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Zuegel Martin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EPFL INNOVATION PARK</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BUILDING B</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LAUSANNE</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V8</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03/18/2026</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AC Immune SA</w:t>
              </w:r>
            </w:hyperlink>
            <w:r>
              <w:rPr/>
              <w:t xml:space="preserve"> [ </w:t>
            </w:r>
            <w:r>
              <w:rPr>
                <w:rFonts w:ascii="Times;serif" w:hAnsi="Times;serif"/>
                <w:color w:val="0000FF"/>
                <w:sz w:val="24"/>
                <w:shd w:fill="FFFFFF" w:val="clear"/>
              </w:rPr>
              <w:t>ACIU</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38,272</w:t>
            </w:r>
            <w:r>
              <w:rPr>
                <w:rFonts w:ascii="Times;serif" w:hAnsi="Times;serif"/>
                <w:color w:val="008000"/>
                <w:position w:val="7"/>
                <w:sz w:val="16"/>
                <w:sz w:val="20"/>
                <w:shd w:fill="FFFFFF" w:val="clear"/>
              </w:rPr>
              <w:t>(1)</w:t>
            </w:r>
            <w:r>
              <w:rPr/>
              <w:t xml:space="preserve"> </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682"/>
        <w:gridCol w:w="1223"/>
        <w:gridCol w:w="1130"/>
        <w:gridCol w:w="1351"/>
        <w:gridCol w:w="938"/>
        <w:gridCol w:w="1267"/>
        <w:gridCol w:w="1230"/>
        <w:gridCol w:w="1384"/>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68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28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3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8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5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3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8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8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Share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06/17/2035</w:t>
            </w:r>
          </w:p>
        </w:tc>
        <w:tc>
          <w:tcPr>
            <w:tcW w:w="13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Shares</w:t>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52,577</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1.84</w:t>
            </w:r>
          </w:p>
        </w:tc>
        <w:tc>
          <w:tcPr>
            <w:tcW w:w="12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8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Share Option (right to buy)</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11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06/17/2035</w:t>
            </w:r>
          </w:p>
        </w:tc>
        <w:tc>
          <w:tcPr>
            <w:tcW w:w="13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Shares</w:t>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32,061</w:t>
            </w:r>
          </w:p>
        </w:tc>
        <w:tc>
          <w:tcPr>
            <w:tcW w:w="12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1.84</w:t>
            </w:r>
          </w:p>
        </w:tc>
        <w:tc>
          <w:tcPr>
            <w:tcW w:w="12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common shares underlying outstanding restricted share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 option will fully vest on June 17,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share option will vest annually in three equal installments beginning on June 17,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Matthias Maurer, attorney-in-fact for Martin Zuegel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dp244735_ex24.htm"/>
      <w:bookmarkStart w:id="3" w:name="ksdp244735_ex24"/>
      <w:bookmarkEnd w:id="2"/>
      <w:bookmarkEnd w:id="3"/>
      <w:r>
        <w:rPr/>
        <w:t> </w:t>
      </w:r>
      <w:r>
        <w:br w:type="page"/>
      </w:r>
    </w:p>
    <w:p>
      <w:pPr>
        <w:pStyle w:val="TextBody"/>
        <w:bidi w:val="0"/>
        <w:jc w:val="right"/>
        <w:rPr>
          <w:b/>
        </w:rPr>
      </w:pPr>
      <w:r>
        <w:rPr>
          <w:b/>
        </w:rPr>
        <w:t>Exhibit 24</w:t>
      </w:r>
    </w:p>
    <w:p>
      <w:pPr>
        <w:pStyle w:val="TextBody"/>
        <w:bidi w:val="0"/>
        <w:spacing w:before="0" w:after="283"/>
        <w:jc w:val="left"/>
        <w:rPr/>
      </w:pPr>
      <w:r>
        <w:rPr/>
        <w:t> </w:t>
      </w:r>
    </w:p>
    <w:p>
      <w:pPr>
        <w:pStyle w:val="TextBody"/>
        <w:bidi w:val="0"/>
        <w:spacing w:before="0" w:after="0"/>
        <w:ind w:left="18" w:right="18" w:hanging="0"/>
        <w:jc w:val="center"/>
        <w:rPr>
          <w:rFonts w:ascii="Times New Roman;Times;Serif" w:hAnsi="Times New Roman;Times;Serif"/>
          <w:b/>
          <w:i w:val="false"/>
          <w:caps w:val="false"/>
          <w:smallCaps w:val="false"/>
          <w:color w:val="262626"/>
          <w:sz w:val="20"/>
        </w:rPr>
      </w:pPr>
      <w:r>
        <w:rPr>
          <w:rFonts w:ascii="Times New Roman;Times;Serif" w:hAnsi="Times New Roman;Times;Serif"/>
          <w:b/>
          <w:i w:val="false"/>
          <w:caps w:val="false"/>
          <w:smallCaps w:val="false"/>
          <w:color w:val="262626"/>
          <w:sz w:val="20"/>
        </w:rPr>
        <w:t>POWER OF ATTORNEY</w:t>
      </w:r>
    </w:p>
    <w:p>
      <w:pPr>
        <w:pStyle w:val="TextBody"/>
        <w:bidi w:val="0"/>
        <w:spacing w:before="0" w:after="0"/>
        <w:ind w:left="18" w:right="18" w:hanging="0"/>
        <w:jc w:val="center"/>
        <w:rPr>
          <w:caps w:val="false"/>
          <w:smallCaps w:val="false"/>
          <w:color w:val="262626"/>
        </w:rPr>
      </w:pPr>
      <w:r>
        <w:rPr>
          <w:caps w:val="false"/>
          <w:smallCaps w:val="false"/>
          <w:color w:val="262626"/>
        </w:rPr>
        <w:t> </w:t>
      </w:r>
    </w:p>
    <w:p>
      <w:pPr>
        <w:pStyle w:val="TextBody"/>
        <w:bidi w:val="0"/>
        <w:spacing w:before="0" w:after="0"/>
        <w:ind w:left="18" w:right="18" w:hanging="0"/>
        <w:jc w:val="left"/>
        <w:rPr>
          <w:rFonts w:ascii="Times New Roman;Times;Serif" w:hAnsi="Times New Roman;Times;Serif"/>
          <w:b w:val="false"/>
          <w:i w:val="false"/>
          <w:caps w:val="false"/>
          <w:smallCaps w:val="false"/>
          <w:color w:val="262626"/>
          <w:sz w:val="20"/>
        </w:rPr>
      </w:pPr>
      <w:r>
        <w:rPr>
          <w:rFonts w:ascii="Times New Roman;Times;Serif" w:hAnsi="Times New Roman;Times;Serif"/>
          <w:b w:val="false"/>
          <w:i w:val="false"/>
          <w:caps w:val="false"/>
          <w:smallCaps w:val="false"/>
          <w:color w:val="262626"/>
          <w:sz w:val="20"/>
        </w:rPr>
        <w:t xml:space="preserve">Know all by these presents, that the undersigned hereby constitutes and appoints each of </w:t>
      </w:r>
      <w:r>
        <w:rPr>
          <w:rFonts w:ascii="Times New Roman;Times;Serif" w:hAnsi="Times New Roman;Times;Serif"/>
          <w:b/>
          <w:i w:val="false"/>
          <w:caps w:val="false"/>
          <w:smallCaps w:val="false"/>
          <w:color w:val="262626"/>
          <w:sz w:val="20"/>
        </w:rPr>
        <w:t xml:space="preserve">Christopher Roberts, Tim Kay and Matthias Maurer </w:t>
      </w:r>
      <w:r>
        <w:rPr>
          <w:rFonts w:ascii="Times New Roman;Times;Serif" w:hAnsi="Times New Roman;Times;Serif"/>
          <w:b w:val="false"/>
          <w:i w:val="false"/>
          <w:caps w:val="false"/>
          <w:smallCaps w:val="false"/>
          <w:color w:val="262626"/>
          <w:sz w:val="20"/>
        </w:rPr>
        <w:t>as the undersigned's true and lawful attorneys-in-fact to:</w:t>
      </w:r>
    </w:p>
    <w:p>
      <w:pPr>
        <w:pStyle w:val="TextBody"/>
        <w:bidi w:val="0"/>
        <w:spacing w:before="0" w:after="0"/>
        <w:ind w:left="18" w:right="18" w:hanging="0"/>
        <w:jc w:val="left"/>
        <w:rPr>
          <w:caps w:val="false"/>
          <w:smallCaps w:val="false"/>
          <w:color w:val="262626"/>
        </w:rPr>
      </w:pPr>
      <w:r>
        <w:rPr>
          <w:caps w:val="false"/>
          <w:smallCaps w:val="false"/>
          <w:color w:val="262626"/>
        </w:rPr>
        <w:t> </w:t>
      </w:r>
    </w:p>
    <w:tbl>
      <w:tblPr>
        <w:tblW w:w="5000" w:type="pct"/>
        <w:jc w:val="left"/>
        <w:tblInd w:w="0" w:type="dxa"/>
        <w:tblLayout w:type="fixed"/>
        <w:tblCellMar>
          <w:top w:w="0" w:type="dxa"/>
          <w:left w:w="0" w:type="dxa"/>
          <w:bottom w:w="0" w:type="dxa"/>
          <w:right w:w="0" w:type="dxa"/>
        </w:tblCellMar>
      </w:tblPr>
      <w:tblGrid>
        <w:gridCol w:w="37"/>
        <w:gridCol w:w="149"/>
        <w:gridCol w:w="10019"/>
      </w:tblGrid>
      <w:tr>
        <w:trPr/>
        <w:tc>
          <w:tcPr>
            <w:tcW w:w="3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pPr>
            <w:r>
              <w:rPr/>
              <w:t>1.</w:t>
            </w:r>
          </w:p>
        </w:tc>
        <w:tc>
          <w:tcPr>
            <w:tcW w:w="10019" w:type="dxa"/>
            <w:tcBorders/>
            <w:vAlign w:val="center"/>
          </w:tcPr>
          <w:p>
            <w:pPr>
              <w:pStyle w:val="TableContents"/>
              <w:bidi w:val="0"/>
              <w:spacing w:before="0" w:after="283"/>
              <w:jc w:val="left"/>
              <w:rPr/>
            </w:pPr>
            <w:r>
              <w:rPr/>
              <w:t xml:space="preserve">obtain and maintain credentials, including any Form ID or amended Form ID, to enable the undersigned, directly or indirectly including through a delegated entity, account administrator or other designated filing agent, to submit and file information and documents via the SEC's Electronic Data Gathering and Retrieval </w:t>
            </w:r>
            <w:r>
              <w:rPr>
                <w:b/>
              </w:rPr>
              <w:t xml:space="preserve">("EDGAR") </w:t>
            </w:r>
            <w:r>
              <w:rPr/>
              <w:t>system or successor EDGAR Next, including identification codes, verification codes, passwords and password management codes, and any related annual ce1tifications or confirmations, and to act as the undersigned's agent for such purposes;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5"/>
        <w:gridCol w:w="10013"/>
      </w:tblGrid>
      <w:tr>
        <w:trPr/>
        <w:tc>
          <w:tcPr>
            <w:tcW w:w="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pPr>
            <w:r>
              <w:rPr/>
              <w:t>2.</w:t>
            </w:r>
          </w:p>
        </w:tc>
        <w:tc>
          <w:tcPr>
            <w:tcW w:w="10013" w:type="dxa"/>
            <w:tcBorders/>
            <w:vAlign w:val="center"/>
          </w:tcPr>
          <w:p>
            <w:pPr>
              <w:pStyle w:val="TableContents"/>
              <w:bidi w:val="0"/>
              <w:spacing w:before="0" w:after="283"/>
              <w:jc w:val="left"/>
              <w:rPr/>
            </w:pPr>
            <w:r>
              <w:rPr/>
              <w:t xml:space="preserve">execute for and on behalf of the undersigned, in the undersigned's capacity as a reporting person pursuant to Section 16 of the Securities Exchange Act of 1934, as amended (the </w:t>
            </w:r>
            <w:r>
              <w:rPr>
                <w:b/>
              </w:rPr>
              <w:t xml:space="preserve">"Exchange Act"), </w:t>
            </w:r>
            <w:r>
              <w:rPr/>
              <w:t xml:space="preserve">and the rules thereunder of AC Immune SA (the </w:t>
            </w:r>
            <w:r>
              <w:rPr>
                <w:b/>
              </w:rPr>
              <w:t xml:space="preserve">"Company"), </w:t>
            </w:r>
            <w:r>
              <w:rPr/>
              <w:t>Forms 3, 4 and 5, including any amendments thereto, in accordance with Section 16(a) of the Exchange Act;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1"/>
        <w:gridCol w:w="10017"/>
      </w:tblGrid>
      <w:tr>
        <w:trPr/>
        <w:tc>
          <w:tcPr>
            <w:tcW w:w="3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pPr>
            <w:r>
              <w:rPr/>
              <w:t>3.</w:t>
            </w:r>
          </w:p>
        </w:tc>
        <w:tc>
          <w:tcPr>
            <w:tcW w:w="10017" w:type="dxa"/>
            <w:tcBorders/>
            <w:vAlign w:val="center"/>
          </w:tcPr>
          <w:p>
            <w:pPr>
              <w:pStyle w:val="TableContents"/>
              <w:bidi w:val="0"/>
              <w:spacing w:before="0" w:after="283"/>
              <w:jc w:val="left"/>
              <w:rPr/>
            </w:pPr>
            <w:r>
              <w:rPr/>
              <w:t xml:space="preserve">do and perform any and all acts, directly or indirectly including through a delegated entity, account administrator or other designated filing agent, for and on behalf of the undersigned which may be necessary or desirable to complete and execute any such Form 3, 4 or 5, complete and execute any amendment or amendments thereto, and timely file such form with the United States Securities and Exchange Commission (the </w:t>
            </w:r>
            <w:r>
              <w:rPr>
                <w:b/>
              </w:rPr>
              <w:t xml:space="preserve">"SEC") </w:t>
            </w:r>
            <w:r>
              <w:rPr/>
              <w:t>and any applicable stock exchange or similar authority;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2"/>
        <w:gridCol w:w="10016"/>
      </w:tblGrid>
      <w:tr>
        <w:trPr/>
        <w:tc>
          <w:tcPr>
            <w:tcW w:w="3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pPr>
            <w:r>
              <w:rPr/>
              <w:t>4.</w:t>
            </w:r>
          </w:p>
        </w:tc>
        <w:tc>
          <w:tcPr>
            <w:tcW w:w="10016" w:type="dxa"/>
            <w:tcBorders/>
            <w:vAlign w:val="center"/>
          </w:tcPr>
          <w:p>
            <w:pPr>
              <w:pStyle w:val="TableContents"/>
              <w:bidi w:val="0"/>
              <w:spacing w:before="0" w:after="283"/>
              <w:jc w:val="left"/>
              <w:rPr/>
            </w:pPr>
            <w:r>
              <w:rPr/>
              <w:t xml:space="preserve">prepare, execute and file, or cause to be prepared, executed and filed, on behalf of the undersigned one or more Forms 144, or any amendments thereto, relating to any sales orders (including in connection with the exercise of options to purchase the Company's common stock </w:t>
            </w:r>
            <w:r>
              <w:rPr>
                <w:b/>
              </w:rPr>
              <w:t xml:space="preserve">("common stock"), </w:t>
            </w:r>
            <w:r>
              <w:rPr/>
              <w:t>orally or electronically, to sell shares of common stock to the public from time to time in accordance with Rule 144 under the Securities Act of 1933, as amended;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0"/>
        <w:gridCol w:w="10018"/>
      </w:tblGrid>
      <w:tr>
        <w:trPr/>
        <w:tc>
          <w:tcPr>
            <w:tcW w:w="3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pPr>
            <w:r>
              <w:rPr/>
              <w:t>5.</w:t>
            </w:r>
          </w:p>
        </w:tc>
        <w:tc>
          <w:tcPr>
            <w:tcW w:w="10018" w:type="dxa"/>
            <w:tcBorders/>
            <w:vAlign w:val="center"/>
          </w:tcPr>
          <w:p>
            <w:pPr>
              <w:pStyle w:val="TableContents"/>
              <w:bidi w:val="0"/>
              <w:spacing w:before="0" w:after="283"/>
              <w:jc w:val="left"/>
              <w:rPr/>
            </w:pPr>
            <w:r>
              <w:rPr/>
              <w:t>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the discretion of any of such attorneys-in-fact.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8" w:right="18" w:hanging="0"/>
        <w:jc w:val="left"/>
        <w:rPr>
          <w:rFonts w:ascii="Times New Roman;Times;Serif" w:hAnsi="Times New Roman;Times;Serif"/>
          <w:b w:val="false"/>
          <w:i w:val="false"/>
          <w:caps w:val="false"/>
          <w:smallCaps w:val="false"/>
          <w:color w:val="262626"/>
          <w:sz w:val="20"/>
        </w:rPr>
      </w:pPr>
      <w:r>
        <w:rPr>
          <w:rFonts w:ascii="Times New Roman;Times;Serif" w:hAnsi="Times New Roman;Times;Serif"/>
          <w:b w:val="false"/>
          <w:i w:val="false"/>
          <w:caps w:val="false"/>
          <w:smallCaps w:val="false"/>
          <w:color w:val="262626"/>
          <w:sz w:val="20"/>
        </w:rPr>
        <w:t>The undersigned hereby grants to each such attorney-in-fact full power and authority to act separately and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delegation or revocation, hereby ratifying and confirming all that any of such attorneys-in-fact, or the substitute or substitutes or delegee or delegees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pStyle w:val="TextBody"/>
        <w:bidi w:val="0"/>
        <w:spacing w:before="0" w:after="0"/>
        <w:ind w:left="18" w:right="18" w:hanging="0"/>
        <w:jc w:val="left"/>
        <w:rPr>
          <w:caps w:val="false"/>
          <w:smallCaps w:val="false"/>
          <w:color w:val="262626"/>
        </w:rPr>
      </w:pPr>
      <w:r>
        <w:rPr>
          <w:caps w:val="false"/>
          <w:smallCaps w:val="false"/>
          <w:color w:val="262626"/>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62626"/>
          <w:sz w:val="20"/>
        </w:rPr>
      </w:pPr>
      <w:r>
        <w:rPr>
          <w:rFonts w:ascii="Times New Roman;Times;Serif" w:hAnsi="Times New Roman;Times;Serif"/>
          <w:b w:val="false"/>
          <w:i w:val="false"/>
          <w:caps w:val="false"/>
          <w:smallCaps w:val="false"/>
          <w:color w:val="262626"/>
          <w:sz w:val="20"/>
        </w:rPr>
        <w:t>IN WITNESS WHEREOF, the undersigned has caused this Power of Attorney to be executed as of this 12</w:t>
      </w:r>
      <w:r>
        <w:rPr>
          <w:rFonts w:ascii="Times New Roman;Times;Serif" w:hAnsi="Times New Roman;Times;Serif"/>
          <w:b w:val="false"/>
          <w:i w:val="false"/>
          <w:caps w:val="false"/>
          <w:smallCaps w:val="false"/>
          <w:color w:val="262626"/>
          <w:position w:val="7"/>
          <w:sz w:val="16"/>
          <w:sz w:val="20"/>
        </w:rPr>
        <w:t>th</w:t>
      </w:r>
      <w:r>
        <w:rPr>
          <w:rFonts w:ascii="Times New Roman;Times;Serif" w:hAnsi="Times New Roman;Times;Serif"/>
          <w:b w:val="false"/>
          <w:i w:val="false"/>
          <w:caps w:val="false"/>
          <w:smallCaps w:val="false"/>
          <w:color w:val="262626"/>
          <w:sz w:val="20"/>
        </w:rPr>
        <w:t xml:space="preserve"> day of February, 2026.</w:t>
      </w:r>
    </w:p>
    <w:p>
      <w:pPr>
        <w:pStyle w:val="TextBody"/>
        <w:bidi w:val="0"/>
        <w:spacing w:before="0" w:after="0"/>
        <w:ind w:left="0" w:right="0" w:hanging="0"/>
        <w:jc w:val="left"/>
        <w:rPr>
          <w:caps w:val="false"/>
          <w:smallCaps w:val="false"/>
          <w:color w:val="262626"/>
        </w:rPr>
      </w:pPr>
      <w:r>
        <w:rPr>
          <w:caps w:val="false"/>
          <w:smallCaps w:val="false"/>
          <w:color w:val="262626"/>
        </w:rPr>
        <w:t> </w:t>
      </w:r>
    </w:p>
    <w:tbl>
      <w:tblPr>
        <w:tblW w:w="2320" w:type="dxa"/>
        <w:jc w:val="left"/>
        <w:tblInd w:w="0" w:type="dxa"/>
        <w:tblLayout w:type="fixed"/>
        <w:tblCellMar>
          <w:top w:w="0" w:type="dxa"/>
          <w:left w:w="0" w:type="dxa"/>
          <w:bottom w:w="0" w:type="dxa"/>
          <w:right w:w="0" w:type="dxa"/>
        </w:tblCellMar>
      </w:tblPr>
      <w:tblGrid>
        <w:gridCol w:w="875"/>
        <w:gridCol w:w="1445"/>
      </w:tblGrid>
      <w:tr>
        <w:trPr/>
        <w:tc>
          <w:tcPr>
            <w:tcW w:w="875" w:type="dxa"/>
            <w:tcBorders/>
            <w:vAlign w:val="center"/>
          </w:tcPr>
          <w:p>
            <w:pPr>
              <w:pStyle w:val="TableContents"/>
              <w:bidi w:val="0"/>
              <w:spacing w:before="0" w:after="283"/>
              <w:jc w:val="left"/>
              <w:rPr>
                <w:color w:val="262626"/>
                <w:sz w:val="20"/>
              </w:rPr>
            </w:pPr>
            <w:r>
              <w:rPr>
                <w:color w:val="262626"/>
                <w:sz w:val="20"/>
              </w:rPr>
              <w:t>Signature:</w:t>
            </w:r>
          </w:p>
        </w:tc>
        <w:tc>
          <w:tcPr>
            <w:tcW w:w="1445" w:type="dxa"/>
            <w:tcBorders>
              <w:bottom w:val="single" w:sz="8" w:space="0" w:color="000000"/>
            </w:tcBorders>
            <w:tcMar>
              <w:bottom w:w="28" w:type="dxa"/>
            </w:tcMar>
            <w:vAlign w:val="center"/>
          </w:tcPr>
          <w:p>
            <w:pPr>
              <w:pStyle w:val="TableContents"/>
              <w:bidi w:val="0"/>
              <w:spacing w:before="0" w:after="283"/>
              <w:jc w:val="left"/>
              <w:rPr>
                <w:color w:val="262626"/>
                <w:sz w:val="20"/>
              </w:rPr>
            </w:pPr>
            <w:r>
              <w:rPr>
                <w:color w:val="262626"/>
                <w:sz w:val="20"/>
              </w:rPr>
              <w:t>/s/ Martin Zuegel</w:t>
            </w:r>
          </w:p>
        </w:tc>
      </w:tr>
      <w:tr>
        <w:trPr/>
        <w:tc>
          <w:tcPr>
            <w:tcW w:w="875" w:type="dxa"/>
            <w:tcBorders/>
            <w:vAlign w:val="center"/>
          </w:tcPr>
          <w:p>
            <w:pPr>
              <w:pStyle w:val="TableContents"/>
              <w:bidi w:val="0"/>
              <w:spacing w:before="0" w:after="283"/>
              <w:jc w:val="left"/>
              <w:rPr>
                <w:color w:val="262626"/>
                <w:sz w:val="20"/>
              </w:rPr>
            </w:pPr>
            <w:r>
              <w:rPr>
                <w:color w:val="262626"/>
                <w:sz w:val="20"/>
              </w:rPr>
              <w:t>Name:</w:t>
            </w:r>
          </w:p>
        </w:tc>
        <w:tc>
          <w:tcPr>
            <w:tcW w:w="1445" w:type="dxa"/>
            <w:tcBorders/>
            <w:vAlign w:val="center"/>
          </w:tcPr>
          <w:p>
            <w:pPr>
              <w:pStyle w:val="TableContents"/>
              <w:bidi w:val="0"/>
              <w:spacing w:before="0" w:after="283"/>
              <w:jc w:val="left"/>
              <w:rPr>
                <w:color w:val="262626"/>
                <w:sz w:val="20"/>
              </w:rPr>
            </w:pPr>
            <w:r>
              <w:rPr>
                <w:color w:val="262626"/>
                <w:sz w:val="20"/>
              </w:rPr>
              <w:t>Martin Zuegel</w:t>
            </w:r>
          </w:p>
        </w:tc>
      </w:tr>
    </w:tbl>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484988" TargetMode="External"/><Relationship Id="rId3" Type="http://schemas.openxmlformats.org/officeDocument/2006/relationships/hyperlink" Target="http://www.sec.gov/cgi-bin/browse-edgar?action=getcompany&amp;CIK=0001651625"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1059</Words>
  <Characters>5656</Characters>
  <CharactersWithSpaces>6653</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