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0001876820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 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41 21 345 91 21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AFFIRIS AG in Liqu</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22"/>
          <w:szCs w:val="22"/>
          <w:color w:val="auto"/>
        </w:rPr>
        <w:t>William Blair &amp; Company</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150000</w:t>
      </w:r>
      <w:r>
        <w:rPr>
          <w:sz w:val="20"/>
          <w:szCs w:val="20"/>
          <w:color w:val="auto"/>
        </w:rPr>
        <w:tab/>
      </w:r>
      <w:r>
        <w:rPr>
          <w:rFonts w:ascii="Times New Roman" w:cs="Times New Roman" w:eastAsia="Times New Roman" w:hAnsi="Times New Roman"/>
          <w:sz w:val="18"/>
          <w:szCs w:val="18"/>
          <w:color w:val="auto"/>
        </w:rPr>
        <w:t>499500.00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150 N Riverside Plaza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Chicage  IL  60643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98749352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10/15/2021 Merger/acquisition AC immune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6578100</w:t>
      </w:r>
      <w:r>
        <w:rPr>
          <w:sz w:val="20"/>
          <w:szCs w:val="20"/>
          <w:color w:val="auto"/>
        </w:rPr>
        <w:tab/>
      </w:r>
      <w:r>
        <w:rPr>
          <w:rFonts w:ascii="Times New Roman" w:cs="Times New Roman" w:eastAsia="Times New Roman" w:hAnsi="Times New Roman"/>
          <w:sz w:val="21"/>
          <w:szCs w:val="21"/>
          <w:color w:val="auto"/>
        </w:rPr>
        <w:t>10/15/2021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being sold from AFFIRIS AG account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05/16/2024</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Claus Schalper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2024-05-16T13:28:21Z</dcterms:created>
  <dcterms:modified xsi:type="dcterms:W3CDTF">2024-05-16T13:28:21Z</dcterms:modified>
</cp:coreProperties>
</file>