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15d-16 UNDER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January, 2023</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jc w:val="center"/>
        <w:ind w:right="-100"/>
        <w:spacing w:after="0" w:line="207" w:lineRule="exact"/>
        <w:tabs>
          <w:tab w:leader="none" w:pos="260" w:val="left"/>
          <w:tab w:leader="none" w:pos="440" w:val="left"/>
          <w:tab w:leader="none" w:pos="2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198755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721360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0" w:type="dxa"/>
            <w:vAlign w:val="bottom"/>
          </w:tcPr>
          <w:p>
            <w:pPr>
              <w:spacing w:after="0"/>
              <w:rPr>
                <w:sz w:val="24"/>
                <w:szCs w:val="24"/>
                <w:color w:val="auto"/>
              </w:rPr>
            </w:pPr>
          </w:p>
        </w:tc>
      </w:tr>
      <w:tr>
        <w:trPr>
          <w:trHeight w:val="238"/>
        </w:trPr>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400" w:type="dxa"/>
            <w:vAlign w:val="bottom"/>
          </w:tcPr>
          <w:p>
            <w:pPr>
              <w:spacing w:after="0"/>
              <w:rPr>
                <w:sz w:val="20"/>
                <w:szCs w:val="20"/>
                <w:color w:val="auto"/>
              </w:rPr>
            </w:pPr>
          </w:p>
        </w:tc>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Press Release dated January 26, 2022</w:t>
            </w:r>
          </w:p>
        </w:tc>
      </w:tr>
      <w:tr>
        <w:trPr>
          <w:trHeight w:val="338"/>
        </w:trPr>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5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Andrea Pfeifer</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Roberts</w:t>
            </w:r>
          </w:p>
        </w:tc>
      </w:tr>
      <w:tr>
        <w:trPr>
          <w:trHeight w:val="191"/>
        </w:trPr>
        <w:tc>
          <w:tcPr>
            <w:tcW w:w="56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Christopher Roberts</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Finance and Interim Chief Financial Officer</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January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74190"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Immune’s ACI-24.060 Anti-Amyloid Beta Vaccine for Alzheimer’s Shows Positive Initial Interim Safety and Immunogenicity in Phase 1b/2 ABATE Trial</w:t>
      </w:r>
    </w:p>
    <w:p>
      <w:pPr>
        <w:spacing w:after="0" w:line="210" w:lineRule="exact"/>
        <w:rPr>
          <w:sz w:val="20"/>
          <w:szCs w:val="20"/>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ACI-24.060 elicited an anti-Abeta antibody response in ABATE’s first low dose cohort</w:t>
      </w:r>
    </w:p>
    <w:p>
      <w:pPr>
        <w:spacing w:after="0" w:line="62" w:lineRule="exact"/>
        <w:rPr>
          <w:rFonts w:ascii="Times New Roman" w:cs="Times New Roman" w:eastAsia="Times New Roman" w:hAnsi="Times New Roman"/>
          <w:sz w:val="18"/>
          <w:szCs w:val="18"/>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ACI-24.060 was generally well tolerated with no safety concerns observed</w:t>
      </w:r>
    </w:p>
    <w:p>
      <w:pPr>
        <w:spacing w:after="0" w:line="62" w:lineRule="exact"/>
        <w:rPr>
          <w:rFonts w:ascii="Times New Roman" w:cs="Times New Roman" w:eastAsia="Times New Roman" w:hAnsi="Times New Roman"/>
          <w:sz w:val="18"/>
          <w:szCs w:val="18"/>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With these findings, dosing in the second higher dose Alzheimer’s cohort has begun</w:t>
      </w:r>
    </w:p>
    <w:p>
      <w:pPr>
        <w:spacing w:after="0" w:line="62" w:lineRule="exact"/>
        <w:rPr>
          <w:rFonts w:ascii="Times New Roman" w:cs="Times New Roman" w:eastAsia="Times New Roman" w:hAnsi="Times New Roman"/>
          <w:sz w:val="18"/>
          <w:szCs w:val="18"/>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Screening of cohort of study participants with Down syndrome also cleared to begin</w:t>
      </w:r>
    </w:p>
    <w:p>
      <w:pPr>
        <w:spacing w:after="0" w:line="62" w:lineRule="exact"/>
        <w:rPr>
          <w:rFonts w:ascii="Times New Roman" w:cs="Times New Roman" w:eastAsia="Times New Roman" w:hAnsi="Times New Roman"/>
          <w:sz w:val="18"/>
          <w:szCs w:val="18"/>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Further safety and immunogenicity findings from ABATE cohorts expected in H2 2023</w:t>
      </w:r>
    </w:p>
    <w:p>
      <w:pPr>
        <w:spacing w:after="0" w:line="62" w:lineRule="exact"/>
        <w:rPr>
          <w:rFonts w:ascii="Times New Roman" w:cs="Times New Roman" w:eastAsia="Times New Roman" w:hAnsi="Times New Roman"/>
          <w:sz w:val="18"/>
          <w:szCs w:val="18"/>
          <w:color w:val="auto"/>
        </w:rPr>
      </w:pPr>
    </w:p>
    <w:p>
      <w:pPr>
        <w:ind w:left="440" w:hanging="396"/>
        <w:spacing w:after="0"/>
        <w:tabs>
          <w:tab w:leader="none" w:pos="4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Initial data on amyloid plaque reduction measured via PET imaging anticipated in 2024</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January 26, 2023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the first interim safety, tolerability and immunogenicity findings from the Phase 1b/2 ABATE trial of its anti-amyloid-beta (Abeta) vaccine ACI-24.060 in patients with prodromal Alzheimer’s disease (AD). ABATE will now be expanded, as planned, to include individuals with Down syndrome (DS) and to evaluate higher doses in Alzheimer’s patients.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Targeting Abeta using antibodies has recently been validated with FDA approvals of new monoclonal antibody treatments for patients with AD. By eliciting polyclonal anti-Abeta antibodies, the ACI-24.060 anti-Abeta vaccine development program aims to ultimately deliver significant benefits to patients, their caregivers, and healthcare systems in terms of potential safety and tolerability, low frequency dosing, low overall costs and durable responses.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Early results from the first cohort of AD patients in ABATE showed that low dose ACI-24.060 could elicit an anti-Abeta antibody response as soon as week 6 (2 weeks after the second injection). The data show that ACI-24.060 vaccination has been safe and well tolerated to date. As a result, dosing in ABATE’s second, higher dose AD cohort has now begun and the trial is cleared to begin screening individuals with DS for part 2 of the study.</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“We are delighted with the encouraging initial safety and immunogenicity findings</w:t>
      </w:r>
      <w:r>
        <w:rPr>
          <w:rFonts w:ascii="Arial" w:cs="Arial" w:eastAsia="Arial" w:hAnsi="Arial"/>
          <w:sz w:val="18"/>
          <w:szCs w:val="18"/>
          <w:b w:val="1"/>
          <w:bCs w:val="1"/>
          <w:color w:val="auto"/>
        </w:rPr>
        <w:t xml:space="preserve"> </w:t>
      </w:r>
      <w:r>
        <w:rPr>
          <w:rFonts w:ascii="Arial" w:cs="Arial" w:eastAsia="Arial" w:hAnsi="Arial"/>
          <w:sz w:val="18"/>
          <w:szCs w:val="18"/>
          <w:color w:val="auto"/>
        </w:rPr>
        <w:t>for ACI-24.060 in ABATE reported today. We believe ACI-24.060’s successful development could provide patients with a novel therapeutic option offering numerous potential advantages in treatment, maintenance, and prevention settings. These early findings from ABATE represent an important step towards this goal, and we look forward to reporting more detailed data at a future conference.”</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Dr. Johannes Streffer, CMO of AC Immune SA, commented: </w:t>
      </w:r>
      <w:r>
        <w:rPr>
          <w:rFonts w:ascii="Arial" w:cs="Arial" w:eastAsia="Arial" w:hAnsi="Arial"/>
          <w:sz w:val="18"/>
          <w:szCs w:val="18"/>
          <w:color w:val="auto"/>
        </w:rPr>
        <w:t>“ABATE’s innovative design includes interim Abeta PET imaging analyses</w:t>
      </w:r>
      <w:r>
        <w:rPr>
          <w:rFonts w:ascii="Arial" w:cs="Arial" w:eastAsia="Arial" w:hAnsi="Arial"/>
          <w:sz w:val="18"/>
          <w:szCs w:val="18"/>
          <w:b w:val="1"/>
          <w:bCs w:val="1"/>
          <w:color w:val="auto"/>
        </w:rPr>
        <w:t xml:space="preserve"> </w:t>
      </w:r>
      <w:r>
        <w:rPr>
          <w:rFonts w:ascii="Arial" w:cs="Arial" w:eastAsia="Arial" w:hAnsi="Arial"/>
          <w:sz w:val="18"/>
          <w:szCs w:val="18"/>
          <w:color w:val="auto"/>
        </w:rPr>
        <w:t>that can be benchmarked against the levels of plaque clearance achieved with clinically-validated monoclonal antibodies. This will provide an opportunity for early de-risking of ACI-24.060 and potentially a rapid transition to a pivotal program. Moreover, the inclusion of cohorts of participants with DS in the trial positions us to potentially address the needs of a vastly underserved vulnerable population, virtually all of whom will develop amyloid plaques and AD. While looking forward to the trial’s continued advancement and upcoming data readouts, I want to thank the participants and investigators for their participation and support.”</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the Phase 1b/2 ABATE Study (ClinicalTrials.gov Identifier: NCT05462106)</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12529"/>
        </w:rPr>
        <w:t>The ABATE study is a Phase 1b/2, multicenter, adaptive, double-blind, randomized, placebo-controlled study to assess the safety, tolerability, immunogenicity, and pharmacodynamic effects of ACI-24.060 in subjects with prodromal Alzheimer’s disease and in adults with Down syndrome. All participants in the trial must have brain Abeta pathology confirmed by a positron emission tomography (PET) scan. The trial begins with a dose escalation phase in AD patients, during which various doses/dosing regimens may be evaluated, and also includes individuals with 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ACI-24.060</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ACI-24.060, derived from AC Immune’s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has been shown in preclinical studies to induce a strong polyclonal antibody response that matures and is maintained against both oligomeric and pyroglutamate-Abeta species, key pathological forms of Abeta believed to drive Abeta plaque formation and disease progression. ACI-24.060 is designed to enhance the formation of broad-spectrum protective antibodies with the same safety and tolerability previously demonstrated in the ACI-24 program in Phase 1 and 2 trials. This investigational candidate has the potential to efficiently inhibit plaque formation and increase plaque clearance, and thereby may reduce or prevent disease progression.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7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8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388"/>
        </w:trPr>
        <w:tc>
          <w:tcPr>
            <w:tcW w:w="5280" w:type="dxa"/>
            <w:vAlign w:val="bottom"/>
            <w:gridSpan w:val="4"/>
          </w:tcPr>
          <w:p>
            <w:pPr>
              <w:ind w:left="40"/>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3140" w:type="dxa"/>
            <w:vAlign w:val="bottom"/>
            <w:gridSpan w:val="2"/>
          </w:tcPr>
          <w:p>
            <w:pPr>
              <w:ind w:left="3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Gary Waanders, Ph.D., MBA</w:t>
            </w:r>
          </w:p>
        </w:tc>
        <w:tc>
          <w:tcPr>
            <w:tcW w:w="31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AC Immune</w:t>
            </w:r>
          </w:p>
        </w:tc>
        <w:tc>
          <w:tcPr>
            <w:tcW w:w="31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21 345 91 91</w:t>
            </w:r>
          </w:p>
        </w:tc>
        <w:tc>
          <w:tcPr>
            <w:tcW w:w="31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528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140" w:type="dxa"/>
            <w:vAlign w:val="bottom"/>
            <w:gridSpan w:val="2"/>
          </w:tcPr>
          <w:p>
            <w:pPr>
              <w:ind w:left="3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6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245"/>
        </w:trPr>
        <w:tc>
          <w:tcPr>
            <w:tcW w:w="5280" w:type="dxa"/>
            <w:vAlign w:val="bottom"/>
            <w:gridSpan w:val="4"/>
          </w:tcPr>
          <w:p>
            <w:pPr>
              <w:ind w:left="40"/>
              <w:spacing w:after="0"/>
              <w:rPr>
                <w:sz w:val="20"/>
                <w:szCs w:val="20"/>
                <w:color w:val="auto"/>
              </w:rPr>
            </w:pPr>
            <w:r>
              <w:rPr>
                <w:rFonts w:ascii="Arial" w:cs="Arial" w:eastAsia="Arial" w:hAnsi="Arial"/>
                <w:sz w:val="18"/>
                <w:szCs w:val="18"/>
                <w:b w:val="1"/>
                <w:bCs w:val="1"/>
                <w:color w:val="auto"/>
              </w:rPr>
              <w:t>International Media</w:t>
            </w:r>
          </w:p>
        </w:tc>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Chris Maggos</w:t>
            </w:r>
          </w:p>
        </w:tc>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Cohesion Bureau</w:t>
            </w:r>
          </w:p>
        </w:tc>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52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+41 79 367 6254</w:t>
            </w:r>
          </w:p>
        </w:tc>
        <w:tc>
          <w:tcPr>
            <w:tcW w:w="9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4"/>
        </w:trPr>
        <w:tc>
          <w:tcPr>
            <w:tcW w:w="5280" w:type="dxa"/>
            <w:vAlign w:val="bottom"/>
            <w:gridSpan w:val="4"/>
          </w:tcPr>
          <w:p>
            <w:pPr>
              <w:ind w:left="40"/>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9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2023-01-26T06:07:39Z</dcterms:created>
  <dcterms:modified xsi:type="dcterms:W3CDTF">2023-01-26T06:07:39Z</dcterms:modified>
</cp:coreProperties>
</file>