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May 3, 2021</w:t>
      </w:r>
    </w:p>
    <w:p>
      <w:pPr>
        <w:sectPr>
          <w:pgSz w:w="11900" w:h="16838" w:orient="portrait"/>
          <w:cols w:equalWidth="0" w:num="1">
            <w:col w:w="11000"/>
          </w:cols>
          <w:pgMar w:left="320" w:top="247" w:right="579" w:bottom="1440" w:gutter="0" w:footer="0" w:header="0"/>
        </w:sect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7"/>
          <w:szCs w:val="17"/>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AC Immune SA</w:t>
      </w:r>
    </w:p>
    <w:p>
      <w:pPr>
        <w:spacing w:after="0" w:line="234" w:lineRule="auto"/>
        <w:rPr>
          <w:sz w:val="20"/>
          <w:szCs w:val="20"/>
          <w:color w:val="auto"/>
        </w:rPr>
      </w:pPr>
      <w:r>
        <w:rPr>
          <w:rFonts w:ascii="Arial" w:cs="Arial" w:eastAsia="Arial" w:hAnsi="Arial"/>
          <w:sz w:val="18"/>
          <w:szCs w:val="18"/>
          <w:color w:val="auto"/>
        </w:rPr>
        <w:t>Registration Statement on Form F-3</w:t>
      </w:r>
    </w:p>
    <w:p>
      <w:pPr>
        <w:spacing w:after="0" w:line="235" w:lineRule="auto"/>
        <w:rPr>
          <w:sz w:val="20"/>
          <w:szCs w:val="20"/>
          <w:color w:val="auto"/>
        </w:rPr>
      </w:pPr>
      <w:r>
        <w:rPr>
          <w:rFonts w:ascii="Arial" w:cs="Arial" w:eastAsia="Arial" w:hAnsi="Arial"/>
          <w:sz w:val="18"/>
          <w:szCs w:val="18"/>
          <w:color w:val="auto"/>
        </w:rPr>
        <w:t>Filed on April 28, 2021</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Registration No. 333-255576</w:t>
      </w:r>
    </w:p>
    <w:p>
      <w:pPr>
        <w:spacing w:after="0" w:line="200" w:lineRule="exact"/>
        <w:rPr>
          <w:sz w:val="24"/>
          <w:szCs w:val="24"/>
          <w:color w:val="auto"/>
        </w:rPr>
      </w:pPr>
    </w:p>
    <w:p>
      <w:pPr>
        <w:sectPr>
          <w:pgSz w:w="11900" w:h="16838" w:orient="portrait"/>
          <w:cols w:equalWidth="0" w:num="2">
            <w:col w:w="280" w:space="400"/>
            <w:col w:w="10320"/>
          </w:cols>
          <w:pgMar w:left="320" w:top="247" w:right="579" w:bottom="1440" w:gutter="0" w:footer="0" w:header="0"/>
          <w:type w:val="continuous"/>
        </w:sect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In accordance with Rule 461 under the Securities Act of 1933, as amended, the undersigned registrant hereby requests that the effective date for the Registration Statement referred to above be accelerated so that it will be declared effective at 4:00 p.m. Eastern Daylight Time on May 5, 2021 or as soon thereafter as is practicable.</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AC Immune SA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Pfeifer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2117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Name: Andrea Pfeifer</w:t>
      </w:r>
    </w:p>
    <w:p>
      <w:pPr>
        <w:ind w:left="60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4"/>
          <w:szCs w:val="24"/>
          <w:color w:val="auto"/>
        </w:rPr>
      </w:pPr>
    </w:p>
    <w:p>
      <w:pPr>
        <w:spacing w:after="0" w:line="201" w:lineRule="exact"/>
        <w:rPr>
          <w:sz w:val="24"/>
          <w:szCs w:val="24"/>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Joerg Hornstein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21170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Name: Joerg Hornstein</w:t>
      </w:r>
    </w:p>
    <w:p>
      <w:pPr>
        <w:ind w:left="600"/>
        <w:spacing w:after="0"/>
        <w:rPr>
          <w:sz w:val="20"/>
          <w:szCs w:val="20"/>
          <w:color w:val="auto"/>
        </w:rPr>
      </w:pPr>
      <w:r>
        <w:rPr>
          <w:rFonts w:ascii="Arial" w:cs="Arial" w:eastAsia="Arial" w:hAnsi="Arial"/>
          <w:sz w:val="18"/>
          <w:szCs w:val="18"/>
          <w:color w:val="auto"/>
        </w:rPr>
        <w:t>Title: Chief Financial Officer</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00"/>
      </w:cols>
      <w:pgMar w:left="320" w:top="24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2021-06-03T23:04:43Z</dcterms:created>
  <dcterms:modified xsi:type="dcterms:W3CDTF">2021-06-03T23:04:43Z</dcterms:modified>
</cp:coreProperties>
</file>