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486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486525"/>
                    </a:xfrm>
                    <a:prstGeom prst="rect">
                      <a:avLst/>
                    </a:prstGeom>
                    <a:noFill/>
                  </pic:spPr>
                </pic:pic>
              </a:graphicData>
            </a:graphic>
          </wp:anchor>
        </w:drawing>
      </w:r>
    </w:p>
    <w:p>
      <w:pPr>
        <w:sectPr>
          <w:pgSz w:w="11900" w:h="1685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Pfeifer Andrea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20" w:type="dxa"/>
            <w:vAlign w:val="bottom"/>
            <w:tcBorders>
              <w:top w:val="single" w:sz="8" w:color="0000EE"/>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AC Immune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ACIU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54"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EPFL INNOVATION PARK,</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B</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2200" w:val="left"/>
        </w:tabs>
        <w:rPr>
          <w:sz w:val="20"/>
          <w:szCs w:val="20"/>
          <w:color w:val="auto"/>
        </w:rPr>
      </w:pPr>
      <w:r>
        <w:rPr>
          <w:rFonts w:ascii="Times New Roman" w:cs="Times New Roman" w:eastAsia="Times New Roman" w:hAnsi="Times New Roman"/>
          <w:sz w:val="20"/>
          <w:szCs w:val="20"/>
          <w:color w:val="0000FF"/>
        </w:rPr>
        <w:t>LAUSANNE</w:t>
      </w:r>
      <w:r>
        <w:rPr>
          <w:sz w:val="20"/>
          <w:szCs w:val="20"/>
          <w:color w:val="auto"/>
        </w:rPr>
        <w:tab/>
      </w:r>
      <w:r>
        <w:rPr>
          <w:rFonts w:ascii="Times New Roman" w:cs="Times New Roman" w:eastAsia="Times New Roman" w:hAnsi="Times New Roman"/>
          <w:sz w:val="20"/>
          <w:szCs w:val="20"/>
          <w:color w:val="0000FF"/>
        </w:rPr>
        <w:t>1015</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54"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jc w:val="center"/>
              <w:ind w:right="229"/>
              <w:spacing w:after="0"/>
              <w:rPr>
                <w:sz w:val="20"/>
                <w:szCs w:val="20"/>
                <w:color w:val="auto"/>
              </w:rPr>
            </w:pPr>
            <w:r>
              <w:rPr>
                <w:rFonts w:ascii="Times New Roman" w:cs="Times New Roman" w:eastAsia="Times New Roman" w:hAnsi="Times New Roman"/>
                <w:sz w:val="20"/>
                <w:szCs w:val="20"/>
                <w:color w:val="0000FF"/>
              </w:rPr>
              <w:t>3,840,288</w:t>
            </w:r>
            <w:r>
              <w:rPr>
                <w:rFonts w:ascii="Times New Roman" w:cs="Times New Roman" w:eastAsia="Times New Roman" w:hAnsi="Times New Roman"/>
                <w:sz w:val="25"/>
                <w:szCs w:val="25"/>
                <w:color w:val="008000"/>
                <w:vertAlign w:val="superscript"/>
              </w:rPr>
              <w:t>(1)</w:t>
            </w:r>
          </w:p>
        </w:tc>
        <w:tc>
          <w:tcPr>
            <w:tcW w:w="9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Shares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jc w:val="right"/>
              <w:ind w:right="449"/>
              <w:spacing w:after="0"/>
              <w:rPr>
                <w:sz w:val="20"/>
                <w:szCs w:val="20"/>
                <w:color w:val="auto"/>
              </w:rPr>
            </w:pPr>
            <w:r>
              <w:rPr>
                <w:rFonts w:ascii="Times New Roman" w:cs="Times New Roman" w:eastAsia="Times New Roman" w:hAnsi="Times New Roman"/>
                <w:sz w:val="20"/>
                <w:szCs w:val="20"/>
                <w:color w:val="0000FF"/>
              </w:rPr>
              <w:t>14,000</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0000FF"/>
              </w:rPr>
              <w:t>I</w:t>
            </w:r>
          </w:p>
        </w:tc>
        <w:tc>
          <w:tcPr>
            <w:tcW w:w="1860" w:type="dxa"/>
            <w:vAlign w:val="bottom"/>
            <w:gridSpan w:val="2"/>
          </w:tcPr>
          <w:p>
            <w:pPr>
              <w:ind w:left="560"/>
              <w:spacing w:after="0"/>
              <w:rPr>
                <w:sz w:val="20"/>
                <w:szCs w:val="20"/>
                <w:color w:val="auto"/>
              </w:rPr>
            </w:pPr>
            <w:r>
              <w:rPr>
                <w:rFonts w:ascii="Times New Roman" w:cs="Times New Roman" w:eastAsia="Times New Roman" w:hAnsi="Times New Roman"/>
                <w:sz w:val="20"/>
                <w:szCs w:val="20"/>
                <w:color w:val="0000FF"/>
              </w:rPr>
              <w:t>By spouse</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4500" w:type="dxa"/>
            <w:vAlign w:val="bottom"/>
            <w:tcBorders>
              <w:bottom w:val="single" w:sz="8" w:color="2C2C2C"/>
            </w:tcBorders>
            <w:gridSpan w:val="4"/>
          </w:tcPr>
          <w:p>
            <w:pPr>
              <w:spacing w:after="0"/>
              <w:rPr>
                <w:sz w:val="9"/>
                <w:szCs w:val="9"/>
                <w:color w:val="auto"/>
              </w:rPr>
            </w:pPr>
          </w:p>
        </w:tc>
        <w:tc>
          <w:tcPr>
            <w:tcW w:w="1000" w:type="dxa"/>
            <w:vAlign w:val="bottom"/>
            <w:tcBorders>
              <w:bottom w:val="single" w:sz="8" w:color="2C2C2C"/>
            </w:tcBorders>
            <w:gridSpan w:val="2"/>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jc w:val="right"/>
              <w:ind w:right="692"/>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jc w:val="right"/>
              <w:ind w:right="292"/>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60" w:type="dxa"/>
            <w:vAlign w:val="bottom"/>
          </w:tcPr>
          <w:p>
            <w:pPr>
              <w:spacing w:after="0"/>
              <w:rPr>
                <w:sz w:val="14"/>
                <w:szCs w:val="14"/>
                <w:color w:val="auto"/>
              </w:rPr>
            </w:pPr>
          </w:p>
        </w:tc>
        <w:tc>
          <w:tcPr>
            <w:tcW w:w="94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40" w:type="dxa"/>
            <w:vAlign w:val="bottom"/>
            <w:gridSpan w:val="2"/>
          </w:tcPr>
          <w:p>
            <w:pPr>
              <w:ind w:left="16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07/01/2027</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102,811</w:t>
            </w:r>
          </w:p>
        </w:tc>
        <w:tc>
          <w:tcPr>
            <w:tcW w:w="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9.53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10/28/2028</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132,075</w:t>
            </w:r>
          </w:p>
        </w:tc>
        <w:tc>
          <w:tcPr>
            <w:tcW w:w="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8.51</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06/27/2029</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132,837</w:t>
            </w:r>
          </w:p>
        </w:tc>
        <w:tc>
          <w:tcPr>
            <w:tcW w:w="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5.39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06/25/2030</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174,251</w:t>
            </w:r>
          </w:p>
        </w:tc>
        <w:tc>
          <w:tcPr>
            <w:tcW w:w="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6.95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06/24/2031</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218,216</w:t>
            </w:r>
          </w:p>
        </w:tc>
        <w:tc>
          <w:tcPr>
            <w:tcW w:w="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7.23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06/23/2032</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172,500</w:t>
            </w:r>
          </w:p>
        </w:tc>
        <w:tc>
          <w:tcPr>
            <w:tcW w:w="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3.15</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12/31/2032</w:t>
            </w:r>
          </w:p>
        </w:tc>
        <w:tc>
          <w:tcPr>
            <w:tcW w:w="176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Common Shares</w:t>
            </w:r>
          </w:p>
        </w:tc>
        <w:tc>
          <w:tcPr>
            <w:tcW w:w="880" w:type="dxa"/>
            <w:vAlign w:val="bottom"/>
          </w:tcPr>
          <w:p>
            <w:pPr>
              <w:ind w:left="180"/>
              <w:spacing w:after="0"/>
              <w:rPr>
                <w:sz w:val="20"/>
                <w:szCs w:val="20"/>
                <w:color w:val="auto"/>
              </w:rPr>
            </w:pPr>
            <w:r>
              <w:rPr>
                <w:rFonts w:ascii="Times New Roman" w:cs="Times New Roman" w:eastAsia="Times New Roman" w:hAnsi="Times New Roman"/>
                <w:sz w:val="20"/>
                <w:szCs w:val="20"/>
                <w:color w:val="0000FF"/>
              </w:rPr>
              <w:t>644,444</w:t>
            </w:r>
          </w:p>
        </w:tc>
        <w:tc>
          <w:tcPr>
            <w:tcW w:w="60" w:type="dxa"/>
            <w:vAlign w:val="bottom"/>
          </w:tcPr>
          <w:p>
            <w:pPr>
              <w:spacing w:after="0"/>
              <w:rPr>
                <w:sz w:val="24"/>
                <w:szCs w:val="24"/>
                <w:color w:val="auto"/>
              </w:rPr>
            </w:pPr>
          </w:p>
        </w:tc>
        <w:tc>
          <w:tcPr>
            <w:tcW w:w="940" w:type="dxa"/>
            <w:vAlign w:val="bottom"/>
          </w:tcPr>
          <w:p>
            <w:pPr>
              <w:jc w:val="right"/>
              <w:ind w:right="232"/>
              <w:spacing w:after="0"/>
              <w:rPr>
                <w:sz w:val="20"/>
                <w:szCs w:val="20"/>
                <w:color w:val="auto"/>
              </w:rPr>
            </w:pPr>
            <w:r>
              <w:rPr>
                <w:rFonts w:ascii="Times New Roman" w:cs="Times New Roman" w:eastAsia="Times New Roman" w:hAnsi="Times New Roman"/>
                <w:sz w:val="20"/>
                <w:szCs w:val="20"/>
                <w:color w:val="0000FF"/>
              </w:rPr>
              <w:t>2.03</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1,921,005 common shares underlying outstanding restricted share units.</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share option is fully vested.</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82"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/s/ Matthias Maurer,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-11430</wp:posOffset>
            </wp:positionV>
            <wp:extent cx="100266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002665" cy="9525"/>
                    </a:xfrm>
                    <a:prstGeom prst="rect">
                      <a:avLst/>
                    </a:prstGeom>
                    <a:noFill/>
                  </pic:spPr>
                </pic:pic>
              </a:graphicData>
            </a:graphic>
          </wp:anchor>
        </w:drawing>
      </w:r>
    </w:p>
    <w:p>
      <w:pPr>
        <w:spacing w:after="0" w:line="4"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20"/>
          <w:szCs w:val="20"/>
          <w:color w:val="0000FF"/>
        </w:rPr>
        <w:t>attorney-in-fact for Andrea 03/18/2026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19558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55800" cy="952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20"/>
          <w:szCs w:val="20"/>
          <w:color w:val="0000FF"/>
        </w:rPr>
        <w:t>Pfeifer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4173855</wp:posOffset>
            </wp:positionH>
            <wp:positionV relativeFrom="paragraph">
              <wp:posOffset>-20320</wp:posOffset>
            </wp:positionV>
            <wp:extent cx="33718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7185" cy="9525"/>
                    </a:xfrm>
                    <a:prstGeom prst="rect">
                      <a:avLst/>
                    </a:prstGeom>
                    <a:noFill/>
                  </pic:spPr>
                </pic:pic>
              </a:graphicData>
            </a:graphic>
          </wp:anchor>
        </w:drawing>
      </w:r>
    </w:p>
    <w:p>
      <w:pPr>
        <w:spacing w:after="0" w:line="30"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54" w:orient="portrait"/>
          <w:cols w:equalWidth="0" w:num="1">
            <w:col w:w="10940"/>
          </w:cols>
          <w:pgMar w:left="480" w:top="230" w:right="479" w:bottom="0" w:gutter="0" w:footer="0" w:header="0"/>
          <w:type w:val="continuous"/>
        </w:sectPr>
      </w:pPr>
    </w:p>
    <w:bookmarkStart w:id="1" w:name="page2"/>
    <w:bookmarkEnd w:id="1"/>
    <w:p>
      <w:pPr>
        <w:ind w:left="9980"/>
        <w:spacing w:after="0"/>
        <w:rPr>
          <w:sz w:val="20"/>
          <w:szCs w:val="20"/>
          <w:color w:val="auto"/>
        </w:rPr>
      </w:pPr>
      <w:r>
        <w:rPr>
          <w:rFonts w:ascii="Times New Roman" w:cs="Times New Roman" w:eastAsia="Times New Roman" w:hAnsi="Times New Roman"/>
          <w:sz w:val="20"/>
          <w:szCs w:val="20"/>
          <w:b w:val="1"/>
          <w:bCs w:val="1"/>
          <w:color w:val="262626"/>
        </w:rPr>
        <w:t>Exhibit 24</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262626"/>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 xml:space="preserve">Know all by these presents, that the undersigned hereby constitutes and appoints each of </w:t>
      </w:r>
      <w:r>
        <w:rPr>
          <w:rFonts w:ascii="Times New Roman" w:cs="Times New Roman" w:eastAsia="Times New Roman" w:hAnsi="Times New Roman"/>
          <w:sz w:val="20"/>
          <w:szCs w:val="20"/>
          <w:b w:val="1"/>
          <w:bCs w:val="1"/>
          <w:color w:val="262626"/>
        </w:rPr>
        <w:t>Christopher Roberts, Tim Kay and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62626"/>
        </w:rPr>
        <w:t xml:space="preserve">Matthias Maurer </w:t>
      </w:r>
      <w:r>
        <w:rPr>
          <w:rFonts w:ascii="Times New Roman" w:cs="Times New Roman" w:eastAsia="Times New Roman" w:hAnsi="Times New Roman"/>
          <w:sz w:val="20"/>
          <w:szCs w:val="20"/>
          <w:color w:val="262626"/>
        </w:rPr>
        <w:t>as the undersigned's true and lawful attorneys-in-fact to:</w:t>
      </w:r>
    </w:p>
    <w:p>
      <w:pPr>
        <w:spacing w:after="0" w:line="230" w:lineRule="exact"/>
        <w:rPr>
          <w:sz w:val="20"/>
          <w:szCs w:val="20"/>
          <w:color w:val="auto"/>
        </w:rPr>
      </w:pPr>
    </w:p>
    <w:p>
      <w:pPr>
        <w:jc w:val="both"/>
        <w:ind w:left="720" w:right="80" w:hanging="360"/>
        <w:spacing w:after="0" w:line="258"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obtain and maintain credentials, including any Form ID or amended Form ID, to enable the undersigned, directly or indirectly including through a delegated entity, account administrator or other designated filing agent, to submit and file information and documents via the SEC's Electronic Data Gathering and Retrieval </w:t>
      </w:r>
      <w:r>
        <w:rPr>
          <w:rFonts w:ascii="Times New Roman" w:cs="Times New Roman" w:eastAsia="Times New Roman" w:hAnsi="Times New Roman"/>
          <w:sz w:val="20"/>
          <w:szCs w:val="20"/>
          <w:b w:val="1"/>
          <w:bCs w:val="1"/>
          <w:color w:val="262626"/>
        </w:rPr>
        <w:t>("EDGAR")</w:t>
      </w:r>
      <w:r>
        <w:rPr>
          <w:rFonts w:ascii="Times New Roman" w:cs="Times New Roman" w:eastAsia="Times New Roman" w:hAnsi="Times New Roman"/>
          <w:sz w:val="20"/>
          <w:szCs w:val="20"/>
          <w:color w:val="262626"/>
        </w:rPr>
        <w:t xml:space="preserve"> system or successor EDGAR Next, including identification codes, verification codes, passwords and password management codes, and any related annual ce1tifications or confirmations, and to act as the undersigned's agent for such purposes;</w:t>
      </w:r>
    </w:p>
    <w:p>
      <w:pPr>
        <w:spacing w:after="0" w:line="204" w:lineRule="exact"/>
        <w:rPr>
          <w:rFonts w:ascii="Times New Roman" w:cs="Times New Roman" w:eastAsia="Times New Roman" w:hAnsi="Times New Roman"/>
          <w:sz w:val="20"/>
          <w:szCs w:val="20"/>
          <w:color w:val="262626"/>
        </w:rPr>
      </w:pPr>
    </w:p>
    <w:p>
      <w:pPr>
        <w:ind w:left="720" w:right="120" w:hanging="360"/>
        <w:spacing w:after="0" w:line="266"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execute for and on behalf of the undersigned, in the undersigned's capacity as a reporting person pursuant to Section 16 of the Securities Exchange Act of 1934, as amended (the </w:t>
      </w:r>
      <w:r>
        <w:rPr>
          <w:rFonts w:ascii="Times New Roman" w:cs="Times New Roman" w:eastAsia="Times New Roman" w:hAnsi="Times New Roman"/>
          <w:sz w:val="20"/>
          <w:szCs w:val="20"/>
          <w:b w:val="1"/>
          <w:bCs w:val="1"/>
          <w:color w:val="262626"/>
        </w:rPr>
        <w:t>"Exchange Act"),</w:t>
      </w:r>
      <w:r>
        <w:rPr>
          <w:rFonts w:ascii="Times New Roman" w:cs="Times New Roman" w:eastAsia="Times New Roman" w:hAnsi="Times New Roman"/>
          <w:sz w:val="20"/>
          <w:szCs w:val="20"/>
          <w:color w:val="262626"/>
        </w:rPr>
        <w:t xml:space="preserve"> and the rules thereunder of AC Immune SA (the </w:t>
      </w:r>
      <w:r>
        <w:rPr>
          <w:rFonts w:ascii="Times New Roman" w:cs="Times New Roman" w:eastAsia="Times New Roman" w:hAnsi="Times New Roman"/>
          <w:sz w:val="20"/>
          <w:szCs w:val="20"/>
          <w:b w:val="1"/>
          <w:bCs w:val="1"/>
          <w:color w:val="262626"/>
        </w:rPr>
        <w:t xml:space="preserve">"Company"), </w:t>
      </w:r>
      <w:r>
        <w:rPr>
          <w:rFonts w:ascii="Times New Roman" w:cs="Times New Roman" w:eastAsia="Times New Roman" w:hAnsi="Times New Roman"/>
          <w:sz w:val="20"/>
          <w:szCs w:val="20"/>
          <w:color w:val="262626"/>
        </w:rPr>
        <w:t>Forms 3, 4 and 5, including any amendments thereto, in accordance with Section 16(a) of the Exchange Act;</w:t>
      </w:r>
    </w:p>
    <w:p>
      <w:pPr>
        <w:spacing w:after="0" w:line="195" w:lineRule="exact"/>
        <w:rPr>
          <w:rFonts w:ascii="Times New Roman" w:cs="Times New Roman" w:eastAsia="Times New Roman" w:hAnsi="Times New Roman"/>
          <w:sz w:val="20"/>
          <w:szCs w:val="20"/>
          <w:color w:val="262626"/>
        </w:rPr>
      </w:pPr>
    </w:p>
    <w:p>
      <w:pPr>
        <w:ind w:left="720" w:right="40" w:hanging="360"/>
        <w:spacing w:after="0" w:line="261"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do and perform any and all acts, directly or indirectly including through a delegated entity, account administrator or other designated filing agent, for and on behalf of the undersigned which may be necessary or desirable to complete and execute any such Form 3, 4 or 5, complete and execute any amendment or amendments thereto, and timely file such form with the United States Securities and Exchange Commission (the </w:t>
      </w:r>
      <w:r>
        <w:rPr>
          <w:rFonts w:ascii="Times New Roman" w:cs="Times New Roman" w:eastAsia="Times New Roman" w:hAnsi="Times New Roman"/>
          <w:sz w:val="20"/>
          <w:szCs w:val="20"/>
          <w:b w:val="1"/>
          <w:bCs w:val="1"/>
          <w:color w:val="262626"/>
        </w:rPr>
        <w:t>"SEC")</w:t>
      </w:r>
      <w:r>
        <w:rPr>
          <w:rFonts w:ascii="Times New Roman" w:cs="Times New Roman" w:eastAsia="Times New Roman" w:hAnsi="Times New Roman"/>
          <w:sz w:val="20"/>
          <w:szCs w:val="20"/>
          <w:color w:val="262626"/>
        </w:rPr>
        <w:t xml:space="preserve"> and any applicable stock exchange or similar authority;</w:t>
      </w:r>
    </w:p>
    <w:p>
      <w:pPr>
        <w:spacing w:after="0" w:line="200" w:lineRule="exact"/>
        <w:rPr>
          <w:rFonts w:ascii="Times New Roman" w:cs="Times New Roman" w:eastAsia="Times New Roman" w:hAnsi="Times New Roman"/>
          <w:sz w:val="20"/>
          <w:szCs w:val="20"/>
          <w:color w:val="262626"/>
        </w:rPr>
      </w:pPr>
    </w:p>
    <w:p>
      <w:pPr>
        <w:ind w:left="720" w:right="60" w:hanging="360"/>
        <w:spacing w:after="0" w:line="261"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 xml:space="preserve">prepare, execute and file, or cause to be prepared, executed and filed, on behalf of the undersigned one or more Forms 144, or any amendments thereto, relating to any sales orders (including in connection with the exercise of options to purchase the Company's common stock </w:t>
      </w:r>
      <w:r>
        <w:rPr>
          <w:rFonts w:ascii="Times New Roman" w:cs="Times New Roman" w:eastAsia="Times New Roman" w:hAnsi="Times New Roman"/>
          <w:sz w:val="20"/>
          <w:szCs w:val="20"/>
          <w:b w:val="1"/>
          <w:bCs w:val="1"/>
          <w:color w:val="262626"/>
        </w:rPr>
        <w:t>("common stock"),</w:t>
      </w:r>
      <w:r>
        <w:rPr>
          <w:rFonts w:ascii="Times New Roman" w:cs="Times New Roman" w:eastAsia="Times New Roman" w:hAnsi="Times New Roman"/>
          <w:sz w:val="20"/>
          <w:szCs w:val="20"/>
          <w:color w:val="262626"/>
        </w:rPr>
        <w:t xml:space="preserve"> orally or electronically, to sell shares of common stock to the public from time to time in accordance with Rule 144 under the Securities Act of 1933, as amended; and</w:t>
      </w:r>
    </w:p>
    <w:p>
      <w:pPr>
        <w:spacing w:after="0" w:line="200" w:lineRule="exact"/>
        <w:rPr>
          <w:rFonts w:ascii="Times New Roman" w:cs="Times New Roman" w:eastAsia="Times New Roman" w:hAnsi="Times New Roman"/>
          <w:sz w:val="20"/>
          <w:szCs w:val="20"/>
          <w:color w:val="262626"/>
        </w:rPr>
      </w:pPr>
    </w:p>
    <w:p>
      <w:pPr>
        <w:ind w:left="720" w:right="80" w:hanging="360"/>
        <w:spacing w:after="0" w:line="258" w:lineRule="auto"/>
        <w:tabs>
          <w:tab w:leader="none" w:pos="720" w:val="left"/>
        </w:tabs>
        <w:numPr>
          <w:ilvl w:val="0"/>
          <w:numId w:val="5"/>
        </w:numPr>
        <w:rPr>
          <w:rFonts w:ascii="Times New Roman" w:cs="Times New Roman" w:eastAsia="Times New Roman" w:hAnsi="Times New Roman"/>
          <w:sz w:val="20"/>
          <w:szCs w:val="20"/>
          <w:color w:val="262626"/>
        </w:rPr>
      </w:pPr>
      <w:r>
        <w:rPr>
          <w:rFonts w:ascii="Times New Roman" w:cs="Times New Roman" w:eastAsia="Times New Roman" w:hAnsi="Times New Roman"/>
          <w:sz w:val="20"/>
          <w:szCs w:val="20"/>
          <w:color w:val="262626"/>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262626"/>
        </w:rPr>
        <w:t>The undersigned hereby grants to each such attorney-in-fact full power and authority to act separately and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delegation or revocation, hereby ratifying and confirming all that any of such attorneys-in-fact, or the substitute or substitutes or delegee or delegees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IN WITNESS WHEREOF, the undersigned has caused this Power of Attorney to be executed as of this 12</w:t>
      </w:r>
      <w:r>
        <w:rPr>
          <w:rFonts w:ascii="Times New Roman" w:cs="Times New Roman" w:eastAsia="Times New Roman" w:hAnsi="Times New Roman"/>
          <w:sz w:val="33"/>
          <w:szCs w:val="33"/>
          <w:color w:val="262626"/>
          <w:vertAlign w:val="superscript"/>
        </w:rPr>
        <w:t>th</w:t>
      </w:r>
      <w:r>
        <w:rPr>
          <w:rFonts w:ascii="Times New Roman" w:cs="Times New Roman" w:eastAsia="Times New Roman" w:hAnsi="Times New Roman"/>
          <w:sz w:val="20"/>
          <w:szCs w:val="20"/>
          <w:color w:val="262626"/>
        </w:rPr>
        <w:t xml:space="preserve"> day of February, 2026.</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62626"/>
        </w:rPr>
        <w:t>Signature:/s/ Andrea Pfeifer</w:t>
      </w:r>
    </w:p>
    <w:p>
      <w:pPr>
        <w:spacing w:after="0" w:line="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color w:val="262626"/>
        </w:rPr>
        <w:t>Name:</w:t>
        <w:tab/>
        <w:t>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-145415</wp:posOffset>
            </wp:positionV>
            <wp:extent cx="642302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42302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588010</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00"/>
      </w:cols>
      <w:pgMar w:left="480" w:top="3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697107" TargetMode="External"/><Relationship Id="rId11" Type="http://schemas.openxmlformats.org/officeDocument/2006/relationships/hyperlink" Target="http://www.sec.gov/cgi-bin/browse-edgar?action=getcompany&amp;CIK=00016516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2026-03-18T11:21:04Z</dcterms:created>
  <dcterms:modified xsi:type="dcterms:W3CDTF">2026-03-18T11:21:04Z</dcterms:modified>
</cp:coreProperties>
</file>