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3"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RULES 13d-1 (b),</w:t>
      </w:r>
    </w:p>
    <w:p>
      <w:pPr>
        <w:spacing w:after="0" w:line="31" w:lineRule="exact"/>
        <w:rPr>
          <w:sz w:val="24"/>
          <w:szCs w:val="24"/>
          <w:color w:val="auto"/>
        </w:rPr>
      </w:pPr>
    </w:p>
    <w:p>
      <w:pPr>
        <w:ind w:left="4840" w:right="2080" w:hanging="2362"/>
        <w:spacing w:after="0" w:line="260" w:lineRule="auto"/>
        <w:tabs>
          <w:tab w:leader="none" w:pos="2719"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AND (d) AND AMENDMENTS THERETO FILED PURSUANT TO 13d-2 (b) (Amendment No. 3)</w:t>
      </w:r>
    </w:p>
    <w:p>
      <w:pPr>
        <w:spacing w:after="0" w:line="17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Common shares, nominal value CHF 0.02 per share</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H00263105</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1" w:lineRule="exact"/>
        <w:rPr>
          <w:sz w:val="24"/>
          <w:szCs w:val="24"/>
          <w:color w:val="auto"/>
        </w:rPr>
      </w:pPr>
    </w:p>
    <w:p>
      <w:pPr>
        <w:ind w:left="980" w:hanging="324"/>
        <w:spacing w:after="0"/>
        <w:tabs>
          <w:tab w:leader="none" w:pos="9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Rule 13d-1(d)</w:t>
      </w:r>
    </w:p>
    <w:p>
      <w:pPr>
        <w:spacing w:after="0" w:line="229" w:lineRule="exact"/>
        <w:rPr>
          <w:sz w:val="24"/>
          <w:szCs w:val="24"/>
          <w:color w:val="auto"/>
        </w:rPr>
      </w:pPr>
    </w:p>
    <w:p>
      <w:pPr>
        <w:ind w:right="300" w:firstLine="656"/>
        <w:spacing w:after="0" w:line="282" w:lineRule="auto"/>
        <w:tabs>
          <w:tab w:leader="none" w:pos="7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509" w:right="739" w:bottom="1440" w:gutter="0" w:footer="0" w:header="0"/>
        </w:sectPr>
      </w:pPr>
    </w:p>
    <w:bookmarkStart w:id="1" w:name="page2"/>
    <w:bookmarkEnd w:id="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0086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CUSIP NO. H00263105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-136525</wp:posOffset>
            </wp:positionV>
            <wp:extent cx="306895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6895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40" w:space="720"/>
            <w:col w:w="1980" w:space="720"/>
            <w:col w:w="3080"/>
          </w:cols>
          <w:pgMar w:left="320" w:top="918"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dievini Hopp BioTech holding GmbH &amp; Co. KG</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020" w:type="dxa"/>
            <w:vAlign w:val="bottom"/>
            <w:tcBorders>
              <w:bottom w:val="single" w:sz="8" w:color="auto"/>
            </w:tcBorders>
          </w:tcPr>
          <w:p>
            <w:pPr>
              <w:jc w:val="right"/>
              <w:ind w:right="130"/>
              <w:spacing w:after="0" w:line="334"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1020" w:type="dxa"/>
            <w:vAlign w:val="bottom"/>
            <w:tcBorders>
              <w:right w:val="single" w:sz="8" w:color="auto"/>
            </w:tcBorders>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10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25.1%</w:t>
            </w:r>
            <w:r>
              <w:rPr>
                <w:rFonts w:ascii="Times New Roman" w:cs="Times New Roman" w:eastAsia="Times New Roman" w:hAnsi="Times New Roman"/>
                <w:sz w:val="29"/>
                <w:szCs w:val="29"/>
                <w:color w:val="auto"/>
                <w:w w:val="92"/>
                <w:vertAlign w:val="superscript"/>
              </w:rPr>
              <w:t>(3)</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OO</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80" w:hanging="332"/>
        <w:spacing w:after="0" w:line="25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225" w:lineRule="exact"/>
        <w:rPr>
          <w:rFonts w:ascii="Times New Roman" w:cs="Times New Roman" w:eastAsia="Times New Roman" w:hAnsi="Times New Roman"/>
          <w:sz w:val="18"/>
          <w:szCs w:val="18"/>
          <w:color w:val="auto"/>
        </w:rPr>
      </w:pPr>
    </w:p>
    <w:p>
      <w:pPr>
        <w:ind w:left="340" w:right="7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71,741,285 shares of the Issuer’s common shares reported to be issued by the Issuer in its Registration Statement on Form F-3 filed with the Securities and Exchange Commission on October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2" w:name="page3"/>
    <w:bookmarkEnd w:id="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0086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CUSIP NO. H00263105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-136525</wp:posOffset>
            </wp:positionV>
            <wp:extent cx="306895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6895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40" w:space="720"/>
            <w:col w:w="1980" w:space="720"/>
            <w:col w:w="3080"/>
          </w:cols>
          <w:pgMar w:left="320" w:top="918"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DH-Capital GmbH &amp; Co. KG</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020" w:type="dxa"/>
            <w:vAlign w:val="bottom"/>
            <w:tcBorders>
              <w:bottom w:val="single" w:sz="8" w:color="auto"/>
            </w:tcBorders>
          </w:tcPr>
          <w:p>
            <w:pPr>
              <w:jc w:val="right"/>
              <w:ind w:right="130"/>
              <w:spacing w:after="0" w:line="334"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1020" w:type="dxa"/>
            <w:vAlign w:val="bottom"/>
            <w:tcBorders>
              <w:right w:val="single" w:sz="8" w:color="auto"/>
            </w:tcBorders>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10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25.1%</w:t>
            </w:r>
            <w:r>
              <w:rPr>
                <w:rFonts w:ascii="Times New Roman" w:cs="Times New Roman" w:eastAsia="Times New Roman" w:hAnsi="Times New Roman"/>
                <w:sz w:val="29"/>
                <w:szCs w:val="29"/>
                <w:color w:val="auto"/>
                <w:w w:val="92"/>
                <w:vertAlign w:val="superscript"/>
              </w:rPr>
              <w:t>(3)</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OO</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80" w:hanging="332"/>
        <w:spacing w:after="0" w:line="25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225" w:lineRule="exact"/>
        <w:rPr>
          <w:rFonts w:ascii="Times New Roman" w:cs="Times New Roman" w:eastAsia="Times New Roman" w:hAnsi="Times New Roman"/>
          <w:sz w:val="18"/>
          <w:szCs w:val="18"/>
          <w:color w:val="auto"/>
        </w:rPr>
      </w:pPr>
    </w:p>
    <w:p>
      <w:pPr>
        <w:ind w:left="340" w:right="7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71,741,285 shares of the Issuer’s common shares reported to be issued by the Issuer in its Registration Statement on Form F-3 filed with the Securities and Exchange Commission on October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3" w:name="page4"/>
    <w:bookmarkEnd w:id="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0086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CUSIP NO. H00263105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-136525</wp:posOffset>
            </wp:positionV>
            <wp:extent cx="306895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6895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40" w:space="720"/>
            <w:col w:w="1980" w:space="720"/>
            <w:col w:w="3080"/>
          </w:cols>
          <w:pgMar w:left="320" w:top="918"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OH Beteiligungen GmbH &amp; Co. KG</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020" w:type="dxa"/>
            <w:vAlign w:val="bottom"/>
            <w:tcBorders>
              <w:bottom w:val="single" w:sz="8" w:color="auto"/>
            </w:tcBorders>
          </w:tcPr>
          <w:p>
            <w:pPr>
              <w:jc w:val="right"/>
              <w:ind w:right="130"/>
              <w:spacing w:after="0" w:line="334"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1020" w:type="dxa"/>
            <w:vAlign w:val="bottom"/>
            <w:tcBorders>
              <w:right w:val="single" w:sz="8" w:color="auto"/>
            </w:tcBorders>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10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25.1%</w:t>
            </w:r>
            <w:r>
              <w:rPr>
                <w:rFonts w:ascii="Times New Roman" w:cs="Times New Roman" w:eastAsia="Times New Roman" w:hAnsi="Times New Roman"/>
                <w:sz w:val="29"/>
                <w:szCs w:val="29"/>
                <w:color w:val="auto"/>
                <w:w w:val="92"/>
                <w:vertAlign w:val="superscript"/>
              </w:rPr>
              <w:t>(3)</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OO</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80" w:hanging="332"/>
        <w:spacing w:after="0" w:line="25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225" w:lineRule="exact"/>
        <w:rPr>
          <w:rFonts w:ascii="Times New Roman" w:cs="Times New Roman" w:eastAsia="Times New Roman" w:hAnsi="Times New Roman"/>
          <w:sz w:val="18"/>
          <w:szCs w:val="18"/>
          <w:color w:val="auto"/>
        </w:rPr>
      </w:pPr>
    </w:p>
    <w:p>
      <w:pPr>
        <w:ind w:left="340" w:right="7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71,741,285 shares of the Issuer’s common shares reported to be issued by the Issuer in its Registration Statement on Form F-3 filed with the Securities and Exchange Commission on October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4" w:name="page5"/>
    <w:bookmarkEnd w:id="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0086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CUSIP NO. H00263105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5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-136525</wp:posOffset>
            </wp:positionV>
            <wp:extent cx="306895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6895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40" w:space="720"/>
            <w:col w:w="1980" w:space="720"/>
            <w:col w:w="3080"/>
          </w:cols>
          <w:pgMar w:left="320" w:top="918"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Dietmar Hopp</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020" w:type="dxa"/>
            <w:vAlign w:val="bottom"/>
            <w:tcBorders>
              <w:bottom w:val="single" w:sz="8" w:color="auto"/>
            </w:tcBorders>
          </w:tcPr>
          <w:p>
            <w:pPr>
              <w:jc w:val="right"/>
              <w:ind w:right="130"/>
              <w:spacing w:after="0" w:line="334"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1020" w:type="dxa"/>
            <w:vAlign w:val="bottom"/>
            <w:tcBorders>
              <w:right w:val="single" w:sz="8" w:color="auto"/>
            </w:tcBorders>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10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18,041,000 common shares</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25.1%</w:t>
            </w:r>
            <w:r>
              <w:rPr>
                <w:rFonts w:ascii="Times New Roman" w:cs="Times New Roman" w:eastAsia="Times New Roman" w:hAnsi="Times New Roman"/>
                <w:sz w:val="29"/>
                <w:szCs w:val="29"/>
                <w:color w:val="auto"/>
                <w:w w:val="92"/>
                <w:vertAlign w:val="superscript"/>
              </w:rPr>
              <w:t>(3)</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80" w:hanging="332"/>
        <w:spacing w:after="0" w:line="25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225" w:lineRule="exact"/>
        <w:rPr>
          <w:rFonts w:ascii="Times New Roman" w:cs="Times New Roman" w:eastAsia="Times New Roman" w:hAnsi="Times New Roman"/>
          <w:sz w:val="18"/>
          <w:szCs w:val="18"/>
          <w:color w:val="auto"/>
        </w:rPr>
      </w:pPr>
    </w:p>
    <w:p>
      <w:pPr>
        <w:ind w:left="340" w:right="7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71,741,285 shares of the Issuer’s common shares reported to be issued by the Issuer in its Registration Statement on Form F-3 filed with the Securities and Exchange Commission on October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5" w:name="page6"/>
    <w:bookmarkEnd w:id="5"/>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0086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CUSIP NO. H00263105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6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-136525</wp:posOffset>
            </wp:positionV>
            <wp:extent cx="306895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6895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40" w:space="720"/>
            <w:col w:w="1980" w:space="720"/>
            <w:col w:w="3080"/>
          </w:cols>
          <w:pgMar w:left="320" w:top="918"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Oliver Hopp</w:t>
            </w:r>
          </w:p>
        </w:tc>
        <w:tc>
          <w:tcPr>
            <w:tcW w:w="64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640" w:type="dxa"/>
            <w:vAlign w:val="bottom"/>
            <w:tcBorders>
              <w:bottom w:val="single" w:sz="8" w:color="auto"/>
            </w:tcBorders>
          </w:tcPr>
          <w:p>
            <w:pPr>
              <w:jc w:val="right"/>
              <w:ind w:right="133"/>
              <w:spacing w:after="0" w:line="403" w:lineRule="exact"/>
              <w:rPr>
                <w:sz w:val="20"/>
                <w:szCs w:val="20"/>
                <w:color w:val="auto"/>
              </w:rPr>
            </w:pPr>
            <w:r>
              <w:rPr>
                <w:rFonts w:ascii="MS PGothic" w:cs="MS PGothic" w:eastAsia="MS PGothic" w:hAnsi="MS PGothic"/>
                <w:sz w:val="35"/>
                <w:szCs w:val="35"/>
                <w:color w:val="auto"/>
                <w:w w:val="89"/>
                <w:vertAlign w:val="subscript"/>
              </w:rPr>
              <w:t>☐</w:t>
            </w:r>
            <w:r>
              <w:rPr>
                <w:rFonts w:ascii="Times New Roman" w:cs="Times New Roman" w:eastAsia="Times New Roman" w:hAnsi="Times New Roman"/>
                <w:sz w:val="15"/>
                <w:szCs w:val="15"/>
                <w:color w:val="auto"/>
                <w:w w:val="89"/>
              </w:rPr>
              <w:t xml:space="preserve"> (1)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spacing w:after="0"/>
              <w:rPr>
                <w:sz w:val="21"/>
                <w:szCs w:val="21"/>
                <w:color w:val="auto"/>
              </w:rPr>
            </w:pPr>
          </w:p>
        </w:tc>
        <w:tc>
          <w:tcPr>
            <w:tcW w:w="6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16"/>
                <w:szCs w:val="16"/>
                <w:color w:val="auto"/>
              </w:rPr>
            </w:pPr>
          </w:p>
        </w:tc>
        <w:tc>
          <w:tcPr>
            <w:tcW w:w="640" w:type="dxa"/>
            <w:vAlign w:val="bottom"/>
            <w:tcBorders>
              <w:right w:val="single" w:sz="8" w:color="auto"/>
            </w:tcBorders>
          </w:tcPr>
          <w:p>
            <w:pPr>
              <w:jc w:val="right"/>
              <w:ind w:right="313"/>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18,041,000 common shares</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25.1</w:t>
            </w:r>
            <w:r>
              <w:rPr>
                <w:rFonts w:ascii="Times New Roman" w:cs="Times New Roman" w:eastAsia="Times New Roman" w:hAnsi="Times New Roman"/>
                <w:sz w:val="29"/>
                <w:szCs w:val="29"/>
                <w:color w:val="auto"/>
                <w:vertAlign w:val="superscript"/>
              </w:rPr>
              <w:t>(3)</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8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225" w:lineRule="exact"/>
        <w:rPr>
          <w:rFonts w:ascii="Times New Roman" w:cs="Times New Roman" w:eastAsia="Times New Roman" w:hAnsi="Times New Roman"/>
          <w:sz w:val="18"/>
          <w:szCs w:val="18"/>
          <w:color w:val="auto"/>
        </w:rPr>
      </w:pPr>
    </w:p>
    <w:p>
      <w:pPr>
        <w:ind w:left="340" w:right="7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71,741,285 shares of the Issuer’s common shares reported to be issued by the Issuer in its Registration Statement on Form F-3 filed with the Securities and Exchange Commission on October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6" w:name="page7"/>
    <w:bookmarkEnd w:id="6"/>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0086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CUSIP NO. H00263105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7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-136525</wp:posOffset>
            </wp:positionV>
            <wp:extent cx="306895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6895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40" w:space="720"/>
            <w:col w:w="1980" w:space="720"/>
            <w:col w:w="3080"/>
          </w:cols>
          <w:pgMar w:left="320" w:top="918"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Daniel Hopp</w:t>
            </w:r>
          </w:p>
        </w:tc>
        <w:tc>
          <w:tcPr>
            <w:tcW w:w="64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640" w:type="dxa"/>
            <w:vAlign w:val="bottom"/>
            <w:tcBorders>
              <w:bottom w:val="single" w:sz="8" w:color="auto"/>
            </w:tcBorders>
          </w:tcPr>
          <w:p>
            <w:pPr>
              <w:jc w:val="right"/>
              <w:ind w:right="133"/>
              <w:spacing w:after="0" w:line="403" w:lineRule="exact"/>
              <w:rPr>
                <w:sz w:val="20"/>
                <w:szCs w:val="20"/>
                <w:color w:val="auto"/>
              </w:rPr>
            </w:pPr>
            <w:r>
              <w:rPr>
                <w:rFonts w:ascii="MS PGothic" w:cs="MS PGothic" w:eastAsia="MS PGothic" w:hAnsi="MS PGothic"/>
                <w:sz w:val="35"/>
                <w:szCs w:val="35"/>
                <w:color w:val="auto"/>
                <w:w w:val="89"/>
                <w:vertAlign w:val="subscript"/>
              </w:rPr>
              <w:t>☐</w:t>
            </w:r>
            <w:r>
              <w:rPr>
                <w:rFonts w:ascii="Times New Roman" w:cs="Times New Roman" w:eastAsia="Times New Roman" w:hAnsi="Times New Roman"/>
                <w:sz w:val="15"/>
                <w:szCs w:val="15"/>
                <w:color w:val="auto"/>
                <w:w w:val="89"/>
              </w:rPr>
              <w:t xml:space="preserve"> (1)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spacing w:after="0"/>
              <w:rPr>
                <w:sz w:val="21"/>
                <w:szCs w:val="21"/>
                <w:color w:val="auto"/>
              </w:rPr>
            </w:pPr>
          </w:p>
        </w:tc>
        <w:tc>
          <w:tcPr>
            <w:tcW w:w="6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16"/>
                <w:szCs w:val="16"/>
                <w:color w:val="auto"/>
              </w:rPr>
            </w:pPr>
          </w:p>
        </w:tc>
        <w:tc>
          <w:tcPr>
            <w:tcW w:w="640" w:type="dxa"/>
            <w:vAlign w:val="bottom"/>
            <w:tcBorders>
              <w:right w:val="single" w:sz="8" w:color="auto"/>
            </w:tcBorders>
          </w:tcPr>
          <w:p>
            <w:pPr>
              <w:jc w:val="right"/>
              <w:ind w:right="313"/>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18,041,000 common shares</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25.1%</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80" w:hanging="332"/>
        <w:spacing w:after="0" w:line="258"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225" w:lineRule="exact"/>
        <w:rPr>
          <w:rFonts w:ascii="Times New Roman" w:cs="Times New Roman" w:eastAsia="Times New Roman" w:hAnsi="Times New Roman"/>
          <w:sz w:val="18"/>
          <w:szCs w:val="18"/>
          <w:color w:val="auto"/>
        </w:rPr>
      </w:pPr>
    </w:p>
    <w:p>
      <w:pPr>
        <w:ind w:left="340" w:right="7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71,741,285 shares of the Issuer’s common shares reported to be issued by the Issuer in its Registration Statement on Form F-3 filed with the Securities and Exchange Commission on October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7" w:name="page8"/>
    <w:bookmarkEnd w:id="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0086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CUSIP NO. H00263105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8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-136525</wp:posOffset>
            </wp:positionV>
            <wp:extent cx="306895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6895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40" w:space="720"/>
            <w:col w:w="1980" w:space="720"/>
            <w:col w:w="3080"/>
          </w:cols>
          <w:pgMar w:left="320" w:top="918"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Prof. Dr. Friedrich von Bohlen und Halbach</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020" w:type="dxa"/>
            <w:vAlign w:val="bottom"/>
            <w:tcBorders>
              <w:bottom w:val="single" w:sz="8" w:color="auto"/>
            </w:tcBorders>
          </w:tcPr>
          <w:p>
            <w:pPr>
              <w:jc w:val="right"/>
              <w:ind w:right="130"/>
              <w:spacing w:after="0" w:line="334"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18,041,000 common shares</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1020" w:type="dxa"/>
            <w:vAlign w:val="bottom"/>
            <w:tcBorders>
              <w:right w:val="single" w:sz="8" w:color="auto"/>
            </w:tcBorders>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10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18,041,000 common shares</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25.1%</w:t>
            </w:r>
            <w:r>
              <w:rPr>
                <w:rFonts w:ascii="Times New Roman" w:cs="Times New Roman" w:eastAsia="Times New Roman" w:hAnsi="Times New Roman"/>
                <w:sz w:val="29"/>
                <w:szCs w:val="29"/>
                <w:color w:val="auto"/>
                <w:w w:val="92"/>
                <w:vertAlign w:val="superscript"/>
              </w:rPr>
              <w:t>(3)</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80" w:hanging="332"/>
        <w:spacing w:after="0" w:line="258"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225" w:lineRule="exact"/>
        <w:rPr>
          <w:rFonts w:ascii="Times New Roman" w:cs="Times New Roman" w:eastAsia="Times New Roman" w:hAnsi="Times New Roman"/>
          <w:sz w:val="18"/>
          <w:szCs w:val="18"/>
          <w:color w:val="auto"/>
        </w:rPr>
      </w:pPr>
    </w:p>
    <w:p>
      <w:pPr>
        <w:ind w:left="340" w:right="7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71,741,285 shares of the Issuer’s common shares reported to be issued by the Issuer in its Registration Statement on Form F-3 filed with the Securities and Exchange Commission on October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8" w:name="page9"/>
    <w:bookmarkEnd w:id="8"/>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0086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CUSIP NO. H00263105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9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-136525</wp:posOffset>
            </wp:positionV>
            <wp:extent cx="306895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6895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40" w:space="720"/>
            <w:col w:w="1980" w:space="720"/>
            <w:col w:w="3080"/>
          </w:cols>
          <w:pgMar w:left="320" w:top="918"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Prof. Dr. Christof Hettich</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020" w:type="dxa"/>
            <w:vAlign w:val="bottom"/>
            <w:tcBorders>
              <w:bottom w:val="single" w:sz="8" w:color="auto"/>
            </w:tcBorders>
          </w:tcPr>
          <w:p>
            <w:pPr>
              <w:jc w:val="right"/>
              <w:ind w:right="130"/>
              <w:spacing w:after="0" w:line="334"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1020" w:type="dxa"/>
            <w:vAlign w:val="bottom"/>
            <w:tcBorders>
              <w:right w:val="single" w:sz="8" w:color="auto"/>
            </w:tcBorders>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1020" w:type="dxa"/>
            <w:vAlign w:val="bottom"/>
            <w:tcBorders>
              <w:right w:val="single" w:sz="8" w:color="auto"/>
            </w:tcBorders>
          </w:tcPr>
          <w:p>
            <w:pPr>
              <w:spacing w:after="0"/>
              <w:rPr>
                <w:sz w:val="20"/>
                <w:szCs w:val="20"/>
                <w:color w:val="auto"/>
              </w:rPr>
            </w:pPr>
          </w:p>
        </w:tc>
        <w:tc>
          <w:tcPr>
            <w:tcW w:w="8500" w:type="dxa"/>
            <w:vAlign w:val="bottom"/>
            <w:tcBorders>
              <w:right w:val="single" w:sz="8" w:color="auto"/>
            </w:tcBorders>
          </w:tcPr>
          <w:p>
            <w:pPr>
              <w:ind w:left="80"/>
              <w:spacing w:after="0" w:line="235" w:lineRule="exact"/>
              <w:rPr>
                <w:sz w:val="20"/>
                <w:szCs w:val="20"/>
                <w:color w:val="auto"/>
              </w:rPr>
            </w:pPr>
            <w:r>
              <w:rPr>
                <w:rFonts w:ascii="Times New Roman" w:cs="Times New Roman" w:eastAsia="Times New Roman" w:hAnsi="Times New Roman"/>
                <w:sz w:val="17"/>
                <w:szCs w:val="17"/>
                <w:color w:val="auto"/>
              </w:rPr>
              <w:t>0 common shares</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61"/>
        </w:trPr>
        <w:tc>
          <w:tcPr>
            <w:tcW w:w="680" w:type="dxa"/>
            <w:vAlign w:val="bottom"/>
            <w:tcBorders>
              <w:left w:val="single" w:sz="8" w:color="auto"/>
            </w:tcBorders>
          </w:tcPr>
          <w:p>
            <w:pPr>
              <w:spacing w:after="0"/>
              <w:rPr>
                <w:sz w:val="5"/>
                <w:szCs w:val="5"/>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10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80" w:type="dxa"/>
            <w:vAlign w:val="bottom"/>
            <w:tcBorders>
              <w:left w:val="single" w:sz="8" w:color="auto"/>
            </w:tcBorders>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102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680" w:type="dxa"/>
            <w:vAlign w:val="bottom"/>
            <w:tcBorders>
              <w:lef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18,041,000 common shares</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25.1%</w:t>
            </w:r>
            <w:r>
              <w:rPr>
                <w:rFonts w:ascii="Times New Roman" w:cs="Times New Roman" w:eastAsia="Times New Roman" w:hAnsi="Times New Roman"/>
                <w:sz w:val="29"/>
                <w:szCs w:val="29"/>
                <w:color w:val="auto"/>
                <w:w w:val="92"/>
                <w:vertAlign w:val="superscript"/>
              </w:rPr>
              <w:t>(3)</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80" w:hanging="332"/>
        <w:spacing w:after="0" w:line="258"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225" w:lineRule="exact"/>
        <w:rPr>
          <w:rFonts w:ascii="Times New Roman" w:cs="Times New Roman" w:eastAsia="Times New Roman" w:hAnsi="Times New Roman"/>
          <w:sz w:val="18"/>
          <w:szCs w:val="18"/>
          <w:color w:val="auto"/>
        </w:rPr>
      </w:pPr>
    </w:p>
    <w:p>
      <w:pPr>
        <w:ind w:left="340" w:right="7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71,741,285 shares of the Issuer’s common shares reported to be issued by the Issuer in its Registration Statement on Form F-3 filed with the Securities and Exchange Commission on October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9" w:name="page10"/>
    <w:bookmarkEnd w:id="9"/>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00863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CUSIP NO. H00263105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10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-128905</wp:posOffset>
            </wp:positionV>
            <wp:extent cx="306895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68955" cy="17145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40" w:space="720"/>
            <w:col w:w="1940" w:space="720"/>
            <w:col w:w="3120"/>
          </w:cols>
          <w:pgMar w:left="320" w:top="918"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Dr. Mathias Hothum</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020" w:type="dxa"/>
            <w:vAlign w:val="bottom"/>
            <w:tcBorders>
              <w:bottom w:val="single" w:sz="8" w:color="auto"/>
            </w:tcBorders>
          </w:tcPr>
          <w:p>
            <w:pPr>
              <w:jc w:val="right"/>
              <w:ind w:right="130"/>
              <w:spacing w:after="0" w:line="334"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211"/>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18,041,000 common shares</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1020" w:type="dxa"/>
            <w:vAlign w:val="bottom"/>
            <w:tcBorders>
              <w:right w:val="single" w:sz="8" w:color="auto"/>
            </w:tcBorders>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common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10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18,041,000 common shares</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18,041,000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25.1</w:t>
            </w:r>
            <w:r>
              <w:rPr>
                <w:rFonts w:ascii="Times New Roman" w:cs="Times New Roman" w:eastAsia="Times New Roman" w:hAnsi="Times New Roman"/>
                <w:sz w:val="29"/>
                <w:szCs w:val="29"/>
                <w:color w:val="auto"/>
                <w:vertAlign w:val="superscript"/>
              </w:rPr>
              <w:t>(3)</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80" w:hanging="332"/>
        <w:spacing w:after="0" w:line="258"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71,741,285 shares of the Issuer’s common shares reported to be issued by the Issuer in its Registration Statement on Form F-3 filed with the Securities and Exchange Commission on October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10" w:name="page11"/>
    <w:bookmarkEnd w:id="10"/>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00863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CUSIP NO. H00263105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11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-128905</wp:posOffset>
            </wp:positionV>
            <wp:extent cx="306895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68955" cy="17145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40" w:space="720"/>
            <w:col w:w="1900" w:space="720"/>
            <w:col w:w="3160"/>
          </w:cols>
          <w:pgMar w:left="320" w:top="918" w:right="339" w:bottom="1440" w:gutter="0" w:footer="0" w:header="0"/>
        </w:sectPr>
      </w:pPr>
    </w:p>
    <w:p>
      <w:pPr>
        <w:spacing w:after="0" w:line="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Introductory Note: This Amendment No. 1 to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in respect of common shares of AC Immune SA.</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 Immune SA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EPFL Innovation Park</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Building B</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1015 Lausanne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Switzerland</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Items 2(a)</w:t>
      </w:r>
      <w:r>
        <w:rPr>
          <w:sz w:val="20"/>
          <w:szCs w:val="20"/>
          <w:color w:val="auto"/>
        </w:rPr>
        <w:tab/>
      </w:r>
      <w:r>
        <w:rPr>
          <w:rFonts w:ascii="Times New Roman" w:cs="Times New Roman" w:eastAsia="Times New Roman" w:hAnsi="Times New Roman"/>
          <w:sz w:val="17"/>
          <w:szCs w:val="17"/>
          <w:b w:val="1"/>
          <w:bCs w:val="1"/>
          <w:color w:val="auto"/>
        </w:rPr>
        <w:t>Name of Reporting Persons filing:</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dievini Hopp BioTech holding GmbH &amp; Co. KG (“dievini”)</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DH-Capital GmbH &amp; Co. KG (“DH-Capital”)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OH Beteiligungen GmbH &amp; Co. KG (“OH Beteiligungen”)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Dietmar Hopp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Oliver Hopp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Daniel Hopp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Prof. Dr. Friedrich von Bohlen und Halbach (“Dr. von Bohlen”)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Prof. Dr. Christof Hettich (“Dr. Hettich”)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Dr. Mathias Hothum (“Dr. Hothum”)</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or principal business office or, if none, residence:</w:t>
      </w:r>
    </w:p>
    <w:p>
      <w:pPr>
        <w:spacing w:after="0" w:line="229" w:lineRule="exact"/>
        <w:rPr>
          <w:sz w:val="20"/>
          <w:szCs w:val="20"/>
          <w:color w:val="auto"/>
        </w:rPr>
      </w:pPr>
    </w:p>
    <w:p>
      <w:pPr>
        <w:ind w:left="980" w:right="560"/>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dievini, Dietmar Hopp, Dr. von Bohlen, Dr. Hettich and Dr. Hothum is c/o dievini Hopp BioTech holding GmbH &amp; Co. KG, Johann-Jakob-Astor Straße 57, 69190 Walldorf, Germany.</w:t>
      </w:r>
    </w:p>
    <w:p>
      <w:pPr>
        <w:spacing w:after="0" w:line="162" w:lineRule="exact"/>
        <w:rPr>
          <w:sz w:val="20"/>
          <w:szCs w:val="20"/>
          <w:color w:val="auto"/>
        </w:rPr>
      </w:pPr>
    </w:p>
    <w:p>
      <w:pPr>
        <w:ind w:left="980" w:right="480"/>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DH-Capital GmbH &amp; Co. KG and OH Beteiligungen GmbH &amp; Co. KG is Opelstraße 28, 68789 St. Leon-Rot, Germany.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Oliver Hopp is Johann-Jakob-Astor-Straße 59, 69190 Walldorf, Germany.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Daniel Hopp is Johann-Jakob-Astor-Straße 57, 69190 Walldorf, Germany.</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r>
      <w:tr>
        <w:trPr>
          <w:trHeight w:val="216"/>
        </w:trPr>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Dievini</w:t>
            </w:r>
          </w:p>
        </w:tc>
        <w:tc>
          <w:tcPr>
            <w:tcW w:w="120" w:type="dxa"/>
            <w:vAlign w:val="bottom"/>
            <w:tcBorders>
              <w:top w:val="single" w:sz="8" w:color="CCEEFF"/>
            </w:tcBorders>
            <w:shd w:val="clear" w:color="auto" w:fill="CCEEFF"/>
          </w:tcPr>
          <w:p>
            <w:pPr>
              <w:spacing w:after="0"/>
              <w:rPr>
                <w:sz w:val="18"/>
                <w:szCs w:val="18"/>
                <w:color w:val="auto"/>
              </w:rPr>
            </w:pPr>
          </w:p>
        </w:tc>
        <w:tc>
          <w:tcPr>
            <w:tcW w:w="9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DH-Capital</w:t>
            </w: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OH Beteiligungen</w:t>
            </w: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Dietmar Hopp</w:t>
            </w: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Oliver Hopp</w:t>
            </w: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Hopp</w:t>
            </w: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von Bohlen</w:t>
            </w: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Hettich</w:t>
            </w: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Hothum</w:t>
            </w: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655"/>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type w:val="continuous"/>
        </w:sectPr>
      </w:pPr>
    </w:p>
    <w:bookmarkStart w:id="11" w:name="page12"/>
    <w:bookmarkEnd w:id="1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00863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CUSIP NO. H00263105</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shares, nominal value CHF 0.02 per share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-128905</wp:posOffset>
            </wp:positionV>
            <wp:extent cx="306895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68955" cy="171450"/>
                    </a:xfrm>
                    <a:prstGeom prst="rect">
                      <a:avLst/>
                    </a:prstGeom>
                    <a:noFill/>
                  </pic:spPr>
                </pic:pic>
              </a:graphicData>
            </a:graphic>
          </wp:anchor>
        </w:drawing>
      </w:r>
    </w:p>
    <w:p>
      <w:pPr>
        <w:spacing w:after="0" w:line="1530" w:lineRule="exact"/>
        <w:rPr>
          <w:sz w:val="20"/>
          <w:szCs w:val="20"/>
          <w:color w:val="auto"/>
        </w:rPr>
      </w:pPr>
    </w:p>
    <w:p>
      <w:pPr>
        <w:sectPr>
          <w:pgSz w:w="11900" w:h="16838" w:orient="portrait"/>
          <w:cols w:equalWidth="0" w:num="3">
            <w:col w:w="4740" w:space="720"/>
            <w:col w:w="1880" w:space="720"/>
            <w:col w:w="3180"/>
          </w:cols>
          <w:pgMar w:left="320" w:top="918" w:right="339" w:bottom="1440" w:gutter="0" w:footer="0" w:header="0"/>
        </w:sectPr>
      </w:pP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H00263105</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filings is a:</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980" w:right="320"/>
        <w:spacing w:after="0" w:line="282" w:lineRule="auto"/>
        <w:rPr>
          <w:sz w:val="20"/>
          <w:szCs w:val="20"/>
          <w:color w:val="auto"/>
        </w:rPr>
      </w:pPr>
      <w:r>
        <w:rPr>
          <w:rFonts w:ascii="Times New Roman" w:cs="Times New Roman" w:eastAsia="Times New Roman" w:hAnsi="Times New Roman"/>
          <w:sz w:val="18"/>
          <w:szCs w:val="18"/>
          <w:color w:val="auto"/>
        </w:rPr>
        <w:t>The following information with respect to the ownership of common shares of the Issuer by the Reporting Persons filing this statement on Schedule 13G is provided as of December 31,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Shared</w:t>
            </w:r>
          </w:p>
        </w:tc>
        <w:tc>
          <w:tcPr>
            <w:tcW w:w="11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Sole</w:t>
            </w:r>
          </w:p>
        </w:tc>
        <w:tc>
          <w:tcPr>
            <w:tcW w:w="114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Shared</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4"/>
              </w:rPr>
              <w:t>Sole Voting</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Dispositive</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Dispositive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0" w:type="dxa"/>
            <w:vAlign w:val="bottom"/>
          </w:tcPr>
          <w:p>
            <w:pPr>
              <w:spacing w:after="0"/>
              <w:rPr>
                <w:sz w:val="1"/>
                <w:szCs w:val="1"/>
                <w:color w:val="auto"/>
              </w:rPr>
            </w:pPr>
          </w:p>
        </w:tc>
      </w:tr>
      <w:tr>
        <w:trPr>
          <w:trHeight w:val="277"/>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Reporting Persons</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Directly</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060" w:type="dxa"/>
            <w:vAlign w:val="bottom"/>
            <w:gridSpan w:val="2"/>
          </w:tcPr>
          <w:p>
            <w:pPr>
              <w:jc w:val="center"/>
              <w:ind w:right="160"/>
              <w:spacing w:after="0" w:line="270" w:lineRule="exact"/>
              <w:rPr>
                <w:sz w:val="20"/>
                <w:szCs w:val="20"/>
                <w:color w:val="auto"/>
              </w:rPr>
            </w:pPr>
            <w:r>
              <w:rPr>
                <w:rFonts w:ascii="Times New Roman" w:cs="Times New Roman" w:eastAsia="Times New Roman" w:hAnsi="Times New Roman"/>
                <w:sz w:val="18"/>
                <w:szCs w:val="18"/>
                <w:b w:val="1"/>
                <w:bCs w:val="1"/>
                <w:color w:val="auto"/>
                <w:w w:val="91"/>
              </w:rPr>
              <w:t>Class</w:t>
            </w:r>
            <w:r>
              <w:rPr>
                <w:rFonts w:ascii="Times New Roman" w:cs="Times New Roman" w:eastAsia="Times New Roman" w:hAnsi="Times New Roman"/>
                <w:sz w:val="29"/>
                <w:szCs w:val="29"/>
                <w:b w:val="1"/>
                <w:bCs w:val="1"/>
                <w:color w:val="auto"/>
                <w:w w:val="91"/>
                <w:vertAlign w:val="superscript"/>
              </w:rPr>
              <w:t>(1)</w:t>
            </w:r>
          </w:p>
        </w:tc>
        <w:tc>
          <w:tcPr>
            <w:tcW w:w="0" w:type="dxa"/>
            <w:vAlign w:val="bottom"/>
          </w:tcPr>
          <w:p>
            <w:pPr>
              <w:spacing w:after="0"/>
              <w:rPr>
                <w:sz w:val="1"/>
                <w:szCs w:val="1"/>
                <w:color w:val="auto"/>
              </w:rPr>
            </w:pPr>
          </w:p>
        </w:tc>
      </w:tr>
      <w:tr>
        <w:trPr>
          <w:trHeight w:val="201"/>
        </w:trPr>
        <w:tc>
          <w:tcPr>
            <w:tcW w:w="332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dievini Hopp BioTech holding GmbH &amp; Co.</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440" w:type="dxa"/>
            <w:vAlign w:val="bottom"/>
            <w:gridSpan w:val="2"/>
            <w:shd w:val="clear" w:color="auto" w:fill="CCEEFF"/>
          </w:tcPr>
          <w:p>
            <w:pPr>
              <w:ind w:left="220"/>
              <w:spacing w:after="0" w:line="271" w:lineRule="exact"/>
              <w:rPr>
                <w:sz w:val="20"/>
                <w:szCs w:val="20"/>
                <w:color w:val="auto"/>
              </w:rPr>
            </w:pPr>
            <w:r>
              <w:rPr>
                <w:rFonts w:ascii="Times New Roman" w:cs="Times New Roman" w:eastAsia="Times New Roman" w:hAnsi="Times New Roman"/>
                <w:sz w:val="31"/>
                <w:szCs w:val="31"/>
                <w:color w:val="auto"/>
                <w:vertAlign w:val="subscript"/>
              </w:rPr>
              <w:t>KG</w:t>
            </w:r>
            <w:r>
              <w:rPr>
                <w:rFonts w:ascii="Times New Roman" w:cs="Times New Roman" w:eastAsia="Times New Roman" w:hAnsi="Times New Roman"/>
                <w:sz w:val="14"/>
                <w:szCs w:val="14"/>
                <w:color w:val="auto"/>
              </w:rPr>
              <w:t>(2)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18,041,000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57"/>
        </w:trPr>
        <w:tc>
          <w:tcPr>
            <w:tcW w:w="34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DH-Capital GmbH &amp; Co. KG</w:t>
            </w:r>
            <w:r>
              <w:rPr>
                <w:rFonts w:ascii="Times New Roman" w:cs="Times New Roman" w:eastAsia="Times New Roman" w:hAnsi="Times New Roman"/>
                <w:sz w:val="29"/>
                <w:szCs w:val="29"/>
                <w:color w:val="auto"/>
                <w:vertAlign w:val="superscript"/>
              </w:rPr>
              <w:t>(3)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18,041,000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57"/>
        </w:trPr>
        <w:tc>
          <w:tcPr>
            <w:tcW w:w="34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OH Beteiligungen GmbH &amp; Co. KG</w:t>
            </w:r>
            <w:r>
              <w:rPr>
                <w:rFonts w:ascii="Times New Roman" w:cs="Times New Roman" w:eastAsia="Times New Roman" w:hAnsi="Times New Roman"/>
                <w:sz w:val="29"/>
                <w:szCs w:val="29"/>
                <w:color w:val="auto"/>
                <w:vertAlign w:val="superscript"/>
              </w:rPr>
              <w:t>(3)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18,041,000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56"/>
        </w:trPr>
        <w:tc>
          <w:tcPr>
            <w:tcW w:w="34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Dietmar Hopp</w:t>
            </w:r>
            <w:r>
              <w:rPr>
                <w:rFonts w:ascii="Times New Roman" w:cs="Times New Roman" w:eastAsia="Times New Roman" w:hAnsi="Times New Roman"/>
                <w:sz w:val="29"/>
                <w:szCs w:val="29"/>
                <w:color w:val="auto"/>
                <w:vertAlign w:val="superscript"/>
              </w:rPr>
              <w:t>(3)(4)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18,041,000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57"/>
        </w:trPr>
        <w:tc>
          <w:tcPr>
            <w:tcW w:w="34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Oliver Hopp</w:t>
            </w:r>
            <w:r>
              <w:rPr>
                <w:rFonts w:ascii="Times New Roman" w:cs="Times New Roman" w:eastAsia="Times New Roman" w:hAnsi="Times New Roman"/>
                <w:sz w:val="29"/>
                <w:szCs w:val="29"/>
                <w:color w:val="auto"/>
                <w:vertAlign w:val="superscript"/>
              </w:rPr>
              <w:t>(3)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18,041,000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56"/>
        </w:trPr>
        <w:tc>
          <w:tcPr>
            <w:tcW w:w="34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Daniel Hopp</w:t>
            </w:r>
            <w:r>
              <w:rPr>
                <w:rFonts w:ascii="Times New Roman" w:cs="Times New Roman" w:eastAsia="Times New Roman" w:hAnsi="Times New Roman"/>
                <w:sz w:val="29"/>
                <w:szCs w:val="29"/>
                <w:color w:val="auto"/>
                <w:vertAlign w:val="superscript"/>
              </w:rPr>
              <w:t>(3)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18,041,000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01"/>
        </w:trPr>
        <w:tc>
          <w:tcPr>
            <w:tcW w:w="34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Prof. Dr. Friedrich von Bohlen und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440" w:type="dxa"/>
            <w:vAlign w:val="bottom"/>
            <w:gridSpan w:val="2"/>
            <w:shd w:val="clear" w:color="auto" w:fill="CCEEFF"/>
          </w:tcPr>
          <w:p>
            <w:pPr>
              <w:ind w:left="220"/>
              <w:spacing w:after="0" w:line="271" w:lineRule="exact"/>
              <w:rPr>
                <w:sz w:val="20"/>
                <w:szCs w:val="20"/>
                <w:color w:val="auto"/>
              </w:rPr>
            </w:pPr>
            <w:r>
              <w:rPr>
                <w:rFonts w:ascii="Times New Roman" w:cs="Times New Roman" w:eastAsia="Times New Roman" w:hAnsi="Times New Roman"/>
                <w:sz w:val="18"/>
                <w:szCs w:val="18"/>
                <w:color w:val="auto"/>
              </w:rPr>
              <w:t>Halbach</w:t>
            </w:r>
            <w:r>
              <w:rPr>
                <w:rFonts w:ascii="Times New Roman" w:cs="Times New Roman" w:eastAsia="Times New Roman" w:hAnsi="Times New Roman"/>
                <w:sz w:val="29"/>
                <w:szCs w:val="29"/>
                <w:color w:val="auto"/>
                <w:vertAlign w:val="superscript"/>
              </w:rPr>
              <w:t>(3)(4)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18,041,000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57"/>
        </w:trPr>
        <w:tc>
          <w:tcPr>
            <w:tcW w:w="34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Prof. Dr. Christof Hettich</w:t>
            </w:r>
            <w:r>
              <w:rPr>
                <w:rFonts w:ascii="Times New Roman" w:cs="Times New Roman" w:eastAsia="Times New Roman" w:hAnsi="Times New Roman"/>
                <w:sz w:val="29"/>
                <w:szCs w:val="29"/>
                <w:color w:val="auto"/>
                <w:vertAlign w:val="superscript"/>
              </w:rPr>
              <w:t>(3)(4)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18,041,000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56"/>
        </w:trPr>
        <w:tc>
          <w:tcPr>
            <w:tcW w:w="34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Dr. Mathias Hothum</w:t>
            </w:r>
            <w:r>
              <w:rPr>
                <w:rFonts w:ascii="Times New Roman" w:cs="Times New Roman" w:eastAsia="Times New Roman" w:hAnsi="Times New Roman"/>
                <w:sz w:val="29"/>
                <w:szCs w:val="29"/>
                <w:color w:val="auto"/>
                <w:vertAlign w:val="superscript"/>
              </w:rPr>
              <w:t>(4)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18,041,000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18,041,000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7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71,741,285 shares of the Issuer’s common shares reported to be issued by the Issuer in its Registration Statement on Form F-3 filed with the Securities and Exchange Commission on October 23, 2020.</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18,041,000 common shares of the Issuer are held of record by dievini.</w:t>
      </w:r>
    </w:p>
    <w:p>
      <w:pPr>
        <w:spacing w:after="0" w:line="225" w:lineRule="exact"/>
        <w:rPr>
          <w:rFonts w:ascii="Times New Roman" w:cs="Times New Roman" w:eastAsia="Times New Roman" w:hAnsi="Times New Roman"/>
          <w:sz w:val="18"/>
          <w:szCs w:val="18"/>
          <w:color w:val="auto"/>
        </w:rPr>
      </w:pPr>
    </w:p>
    <w:p>
      <w:pPr>
        <w:ind w:left="340" w:right="120" w:hanging="332"/>
        <w:spacing w:after="0" w:line="258"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DH-Capital, OH Beteiligungen, Dr. von Bohlen and Dr. Hettich are collectively the holders of 100% of the limited partner interest in dievini. DH-Capital and OH Beteiligungen each hold a 40% limited partner interest in dievini and therefore, control the voting and dispositive decisions of dievini together and may be deemed to beneficially own the shares held by dievini. Dietmar Hopp, Oliver Hopp and Daniel Hopp are the ultimate controlling persons of dievini, DH-Capital and OH Beteiligungen, and control the voting and investment decisions of the ultimate parent company of dievini and therefore, may be deemed to beneficially own the shares held by dievini by virtue of their status as controlling persons of dievini.</w:t>
      </w:r>
    </w:p>
    <w:p>
      <w:pPr>
        <w:spacing w:after="0" w:line="183" w:lineRule="exact"/>
        <w:rPr>
          <w:rFonts w:ascii="Times New Roman" w:cs="Times New Roman" w:eastAsia="Times New Roman" w:hAnsi="Times New Roman"/>
          <w:sz w:val="18"/>
          <w:szCs w:val="18"/>
          <w:color w:val="auto"/>
        </w:rPr>
      </w:pPr>
    </w:p>
    <w:p>
      <w:pPr>
        <w:ind w:left="340" w:right="20" w:hanging="332"/>
        <w:spacing w:after="0" w:line="254"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general partner of dievini with the authorization to represent is dievini Verwaltungs GmbH; however, 100% of the shares of dievini Verwaltungs GmbH are held by dievini so dievini Verwaltungs GmbH is not considered to have control over dievini. The managing directors of dievini Verwaltungs GmbH are Dietmar Hopp, Dr. von Bohlen, Dr. Hettich and Dr. Hothum. Voting and dispositive decisions made within dievini Verwaltungs GmbH regarding the securities held by dievini are made by at least two managing directors acting together; however, Dietmar Hopp is entitled to represent dievini Verwaltungs GmbH solely. Therefore, in their capacity as managing directors, Dietmar Hopp, Dr. von Bohlen, Dr. Hettich and Dr. Hothum share voting and dispositive power over the shares held by dievini, and may be deemed to beneficially own such shares held by dievini; however, each of Dietmar Hopp, Dr. von Bohlen, Dr. Hettich and Dr. Hothum disclaims beneficial ownership of the shares held by dievini except to the extent of their pecuniary interests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12" w:name="page13"/>
    <w:bookmarkEnd w:id="1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00863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CUSIP NO. H00263105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-128905</wp:posOffset>
            </wp:positionV>
            <wp:extent cx="306895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68955" cy="17145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40" w:space="720"/>
            <w:col w:w="1880" w:space="720"/>
            <w:col w:w="3040"/>
          </w:cols>
          <w:pgMar w:left="320" w:top="918" w:right="479" w:bottom="1440" w:gutter="0" w:footer="0" w:header="0"/>
        </w:sectPr>
      </w:pPr>
    </w:p>
    <w:p>
      <w:pPr>
        <w:spacing w:after="0" w:line="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right="4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18" w:right="479" w:bottom="1440" w:gutter="0" w:footer="0" w:header="0"/>
          <w:type w:val="continuous"/>
        </w:sectPr>
      </w:pPr>
    </w:p>
    <w:bookmarkStart w:id="13" w:name="page14"/>
    <w:bookmarkEnd w:id="1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00863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CUSIP NO. H00263105</w:t>
      </w:r>
    </w:p>
    <w:p>
      <w:pPr>
        <w:spacing w:after="0" w:line="20" w:lineRule="exact"/>
        <w:rPr>
          <w:sz w:val="20"/>
          <w:szCs w:val="20"/>
          <w:color w:val="auto"/>
        </w:rPr>
      </w:pPr>
      <w:r>
        <w:rPr>
          <w:sz w:val="20"/>
          <w:szCs w:val="20"/>
          <w:color w:val="auto"/>
        </w:rPr>
        <w:br w:type="column"/>
      </w:r>
    </w:p>
    <w:p>
      <w:pPr>
        <w:jc w:val="center"/>
        <w:ind w:right="1180"/>
        <w:spacing w:after="0"/>
        <w:rPr>
          <w:sz w:val="20"/>
          <w:szCs w:val="20"/>
          <w:color w:val="auto"/>
        </w:rPr>
      </w:pPr>
      <w:r>
        <w:rPr>
          <w:rFonts w:ascii="Times New Roman" w:cs="Times New Roman" w:eastAsia="Times New Roman" w:hAnsi="Times New Roman"/>
          <w:sz w:val="18"/>
          <w:szCs w:val="18"/>
          <w:color w:val="auto"/>
        </w:rPr>
        <w:t>13 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-128905</wp:posOffset>
            </wp:positionV>
            <wp:extent cx="306895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68955" cy="171450"/>
                    </a:xfrm>
                    <a:prstGeom prst="rect">
                      <a:avLst/>
                    </a:prstGeom>
                    <a:noFill/>
                  </pic:spPr>
                </pic:pic>
              </a:graphicData>
            </a:graphic>
          </wp:anchor>
        </w:drawing>
      </w:r>
    </w:p>
    <w:p>
      <w:pPr>
        <w:spacing w:after="0" w:line="655" w:lineRule="exact"/>
        <w:rPr>
          <w:sz w:val="20"/>
          <w:szCs w:val="20"/>
          <w:color w:val="auto"/>
        </w:rPr>
      </w:pPr>
    </w:p>
    <w:p>
      <w:pPr>
        <w:sectPr>
          <w:pgSz w:w="11900" w:h="16838" w:orient="portrait"/>
          <w:cols w:equalWidth="0" w:num="3">
            <w:col w:w="4380" w:space="720"/>
            <w:col w:w="2240" w:space="720"/>
            <w:col w:w="3180"/>
          </w:cols>
          <w:pgMar w:left="320" w:top="918" w:right="339" w:bottom="1440" w:gutter="0" w:footer="0" w:header="0"/>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12, 2021</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DIEVINI HOPP BIOTECH HOLDING GMBH &amp; CO.</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KG</w:t>
      </w:r>
    </w:p>
    <w:p>
      <w:pPr>
        <w:spacing w:after="0" w:line="20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dievini Verwaltungs GmbH</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Dr. Marc Hauser</w:t>
      </w:r>
    </w:p>
    <w:p>
      <w:pPr>
        <w:spacing w:after="0" w:line="27" w:lineRule="exact"/>
        <w:rPr>
          <w:sz w:val="20"/>
          <w:szCs w:val="20"/>
          <w:color w:val="auto"/>
        </w:rPr>
      </w:pPr>
    </w:p>
    <w:p>
      <w:pPr>
        <w:jc w:val="center"/>
        <w:ind w:left="490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DH-CAPITAL GMBH &amp; CO. KG</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DH Verwaltungs GmbH</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Dr. Marc Hauser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OH BETEILIGUNGEN GMBH &amp; CO. KG</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OH Verwaltungs GmbH</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Dr. Marc Hauser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DIETMAR HOPP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OLIVER HOPP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DANIEL HOPP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FRIEDRICH VON BOHLEN UND HALBACH</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CHRISTOF HETTICH</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MATHIAS HOTHUM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Power of Attorney</w:t>
            </w:r>
          </w:p>
        </w:tc>
        <w:tc>
          <w:tcPr>
            <w:tcW w:w="8680" w:type="dxa"/>
            <w:vAlign w:val="bottom"/>
            <w:tcBorders>
              <w:bottom w:val="single" w:sz="8" w:color="0000EE"/>
            </w:tcBorders>
            <w:gridSpan w:val="2"/>
            <w:shd w:val="clear" w:color="auto" w:fill="CCEEFF"/>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Incorporated by reference to Exhibit 99.1 to the Schedule 13G filed by the Reporting Persons on February 14, 2017 with</w:t>
              </w:r>
            </w:hyperlink>
          </w:p>
        </w:tc>
        <w:tc>
          <w:tcPr>
            <w:tcW w:w="480" w:type="dxa"/>
            <w:vAlign w:val="bottom"/>
            <w:tcBorders>
              <w:bottom w:val="single" w:sz="8" w:color="CCEEFF"/>
            </w:tcBorders>
            <w:shd w:val="clear" w:color="auto" w:fill="CCEEFF"/>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respect to the common shares of the Issuer.</w:t>
              </w:r>
            </w:hyperlink>
          </w:p>
        </w:tc>
      </w:tr>
      <w:tr>
        <w:trPr>
          <w:trHeight w:val="216"/>
        </w:trPr>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3100" w:type="dxa"/>
            <w:vAlign w:val="bottom"/>
            <w:tcBorders>
              <w:top w:val="single" w:sz="8" w:color="0000EE"/>
            </w:tcBorders>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175"/>
        </w:trPr>
        <w:tc>
          <w:tcPr>
            <w:tcW w:w="1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196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Joint Filing Statement</w:t>
            </w:r>
          </w:p>
        </w:tc>
        <w:tc>
          <w:tcPr>
            <w:tcW w:w="868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Incorporated by reference to Exhibit 99.2 to the Schedule 13G filed by the Reporting Persons on February 14, 2017 with</w:t>
              </w:r>
            </w:hyperlink>
          </w:p>
        </w:tc>
        <w:tc>
          <w:tcPr>
            <w:tcW w:w="480" w:type="dxa"/>
            <w:vAlign w:val="bottom"/>
            <w:tcBorders>
              <w:bottom w:val="single" w:sz="8" w:color="CCEEFF"/>
            </w:tcBorders>
            <w:shd w:val="clear" w:color="auto" w:fill="CCEEFF"/>
          </w:tcPr>
          <w:p>
            <w:pPr>
              <w:spacing w:after="0"/>
              <w:rPr>
                <w:sz w:val="15"/>
                <w:szCs w:val="15"/>
                <w:color w:val="auto"/>
              </w:rPr>
            </w:pPr>
          </w:p>
        </w:tc>
      </w:tr>
      <w:tr>
        <w:trPr>
          <w:trHeight w:val="216"/>
        </w:trPr>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16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respect to the common shares of the Issuer.</w:t>
              </w:r>
            </w:hyperlink>
          </w:p>
        </w:tc>
      </w:tr>
      <w:tr>
        <w:trPr>
          <w:trHeight w:val="655"/>
        </w:trPr>
        <w:tc>
          <w:tcPr>
            <w:tcW w:w="12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spacing w:after="0"/>
              <w:rPr>
                <w:sz w:val="24"/>
                <w:szCs w:val="24"/>
                <w:color w:val="auto"/>
              </w:rPr>
            </w:pPr>
          </w:p>
        </w:tc>
        <w:tc>
          <w:tcPr>
            <w:tcW w:w="3100" w:type="dxa"/>
            <w:vAlign w:val="bottom"/>
            <w:tcBorders>
              <w:top w:val="single" w:sz="8" w:color="0000EE"/>
              <w:bottom w:val="single" w:sz="8" w:color="auto"/>
            </w:tcBorders>
          </w:tcPr>
          <w:p>
            <w:pPr>
              <w:spacing w:after="0"/>
              <w:rPr>
                <w:sz w:val="24"/>
                <w:szCs w:val="24"/>
                <w:color w:val="auto"/>
              </w:rPr>
            </w:pPr>
          </w:p>
        </w:tc>
        <w:tc>
          <w:tcPr>
            <w:tcW w:w="55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Letter"/>
      <w:start w:val="3"/>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hyperlink" Target="http://www.sec.gov/Archives/edgar/data/1651625/000119312517043364/d302629dex991.htm" TargetMode="External"/><Relationship Id="rId60" Type="http://schemas.openxmlformats.org/officeDocument/2006/relationships/hyperlink" Target="http://www.sec.gov/Archives/edgar/data/1651625/000119312517043364/d302629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2021-02-12T10:02:24Z</dcterms:created>
  <dcterms:modified xsi:type="dcterms:W3CDTF">2021-02-12T10:02:24Z</dcterms:modified>
</cp:coreProperties>
</file>